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945FC" w14:textId="77777777" w:rsidR="00302AF7" w:rsidRPr="00B568F0" w:rsidRDefault="00A7115A" w:rsidP="00AE521E">
      <w:pPr>
        <w:spacing w:after="0"/>
        <w:ind w:left="709" w:hanging="709"/>
        <w:jc w:val="both"/>
        <w:rPr>
          <w:rFonts w:ascii="Arial" w:hAnsi="Arial" w:cs="Arial"/>
          <w:b/>
          <w:color w:val="FF0000"/>
          <w:sz w:val="30"/>
          <w:szCs w:val="30"/>
          <w:u w:val="single"/>
        </w:rPr>
      </w:pPr>
      <w:r w:rsidRPr="00B568F0">
        <w:rPr>
          <w:noProof/>
          <w:u w:val="single"/>
          <w:lang w:val="en-SG"/>
        </w:rPr>
        <w:drawing>
          <wp:anchor distT="0" distB="0" distL="114300" distR="114300" simplePos="0" relativeHeight="251658240" behindDoc="1" locked="0" layoutInCell="1" allowOverlap="1" wp14:anchorId="4BA38F14" wp14:editId="5CB4CA31">
            <wp:simplePos x="0" y="0"/>
            <wp:positionH relativeFrom="column">
              <wp:posOffset>0</wp:posOffset>
            </wp:positionH>
            <wp:positionV relativeFrom="paragraph">
              <wp:posOffset>-84455</wp:posOffset>
            </wp:positionV>
            <wp:extent cx="1460500" cy="619125"/>
            <wp:effectExtent l="0" t="0" r="0" b="0"/>
            <wp:wrapThrough wrapText="bothSides">
              <wp:wrapPolygon edited="0">
                <wp:start x="0" y="0"/>
                <wp:lineTo x="0" y="21268"/>
                <wp:lineTo x="21412" y="21268"/>
                <wp:lineTo x="2141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l="6064" t="24695" r="4903" b="21684"/>
                    <a:stretch>
                      <a:fillRect/>
                    </a:stretch>
                  </pic:blipFill>
                  <pic:spPr bwMode="auto">
                    <a:xfrm>
                      <a:off x="0" y="0"/>
                      <a:ext cx="1460500" cy="619125"/>
                    </a:xfrm>
                    <a:prstGeom prst="rect">
                      <a:avLst/>
                    </a:prstGeom>
                    <a:noFill/>
                  </pic:spPr>
                </pic:pic>
              </a:graphicData>
            </a:graphic>
          </wp:anchor>
        </w:drawing>
      </w:r>
      <w:r w:rsidR="000064E9" w:rsidRPr="00B568F0">
        <w:rPr>
          <w:rFonts w:ascii="Arial" w:hAnsi="Arial" w:cs="Arial"/>
          <w:b/>
          <w:sz w:val="30"/>
          <w:szCs w:val="30"/>
          <w:u w:val="single"/>
        </w:rPr>
        <w:t>HERITAGE RESEARCH GRANT</w:t>
      </w:r>
    </w:p>
    <w:p w14:paraId="2B4E8E05" w14:textId="77777777" w:rsidR="00302AF7" w:rsidRPr="00B568F0" w:rsidRDefault="00EF3D68" w:rsidP="00AE521E">
      <w:pPr>
        <w:spacing w:after="0"/>
        <w:ind w:left="709" w:hanging="709"/>
        <w:rPr>
          <w:rFonts w:ascii="Arial" w:hAnsi="Arial" w:cs="Arial"/>
          <w:b/>
          <w:color w:val="FF0000"/>
          <w:sz w:val="30"/>
          <w:szCs w:val="30"/>
        </w:rPr>
      </w:pPr>
      <w:r>
        <w:rPr>
          <w:rFonts w:ascii="Arial" w:hAnsi="Arial" w:cs="Arial"/>
          <w:b/>
          <w:sz w:val="30"/>
          <w:szCs w:val="30"/>
        </w:rPr>
        <w:t>APPLICATION GUIDELINES</w:t>
      </w:r>
    </w:p>
    <w:p w14:paraId="7FAB1580" w14:textId="77777777" w:rsidR="00302AF7" w:rsidRPr="00B568F0" w:rsidRDefault="00302AF7" w:rsidP="00AE521E">
      <w:pPr>
        <w:spacing w:after="0"/>
        <w:ind w:left="709" w:hanging="709"/>
        <w:jc w:val="center"/>
        <w:rPr>
          <w:rFonts w:ascii="Arial" w:hAnsi="Arial" w:cs="Arial"/>
          <w:b/>
        </w:rPr>
      </w:pPr>
    </w:p>
    <w:p w14:paraId="6164DED6" w14:textId="77777777" w:rsidR="00552992" w:rsidRPr="002211AB" w:rsidRDefault="002211AB" w:rsidP="00AE521E">
      <w:pPr>
        <w:spacing w:after="0"/>
        <w:jc w:val="both"/>
        <w:rPr>
          <w:rFonts w:ascii="Arial" w:hAnsi="Arial" w:cs="Arial"/>
        </w:rPr>
      </w:pPr>
      <w:r w:rsidRPr="002211AB">
        <w:rPr>
          <w:rFonts w:ascii="Arial" w:hAnsi="Arial" w:cs="Arial"/>
        </w:rPr>
        <w:t>Thank you for your interest in the Heritage Research Grant. Please read this doc</w:t>
      </w:r>
      <w:r w:rsidR="005D01C4">
        <w:rPr>
          <w:rFonts w:ascii="Arial" w:hAnsi="Arial" w:cs="Arial"/>
        </w:rPr>
        <w:t>ument carefully before applying</w:t>
      </w:r>
      <w:r w:rsidRPr="002211AB">
        <w:rPr>
          <w:rFonts w:ascii="Arial" w:hAnsi="Arial" w:cs="Arial"/>
        </w:rPr>
        <w:t xml:space="preserve"> and we wish you success with your application.</w:t>
      </w:r>
    </w:p>
    <w:p w14:paraId="75C5A403" w14:textId="77777777" w:rsidR="002211AB" w:rsidRDefault="002211AB" w:rsidP="00AE521E">
      <w:pPr>
        <w:spacing w:after="0"/>
        <w:jc w:val="both"/>
        <w:rPr>
          <w:rFonts w:ascii="Arial" w:hAnsi="Arial" w:cs="Arial"/>
          <w:i/>
        </w:rPr>
      </w:pPr>
    </w:p>
    <w:p w14:paraId="3A31F2FD" w14:textId="7AEBA6A3" w:rsidR="002211AB" w:rsidRPr="00AB0D5B" w:rsidRDefault="00010CC1" w:rsidP="00AE521E">
      <w:pPr>
        <w:spacing w:after="0"/>
        <w:jc w:val="both"/>
        <w:rPr>
          <w:rFonts w:ascii="Arial" w:hAnsi="Arial" w:cs="Arial"/>
          <w:i/>
          <w:sz w:val="20"/>
        </w:rPr>
      </w:pPr>
      <w:r>
        <w:rPr>
          <w:rFonts w:ascii="Arial" w:hAnsi="Arial" w:cs="Arial"/>
          <w:i/>
          <w:sz w:val="20"/>
        </w:rPr>
        <w:t>This document was l</w:t>
      </w:r>
      <w:r w:rsidR="00AB0D5B">
        <w:rPr>
          <w:rFonts w:ascii="Arial" w:hAnsi="Arial" w:cs="Arial"/>
          <w:i/>
          <w:sz w:val="20"/>
        </w:rPr>
        <w:t>ast updated on</w:t>
      </w:r>
      <w:r w:rsidR="004A57CD">
        <w:rPr>
          <w:rFonts w:ascii="Arial" w:hAnsi="Arial" w:cs="Arial"/>
          <w:i/>
          <w:sz w:val="20"/>
        </w:rPr>
        <w:t xml:space="preserve"> </w:t>
      </w:r>
      <w:r w:rsidR="007907B5">
        <w:rPr>
          <w:rFonts w:ascii="Arial" w:hAnsi="Arial" w:cs="Arial"/>
          <w:i/>
          <w:sz w:val="20"/>
        </w:rPr>
        <w:t>23 July</w:t>
      </w:r>
      <w:r w:rsidR="00295165" w:rsidRPr="0081655D">
        <w:rPr>
          <w:rFonts w:ascii="Arial" w:hAnsi="Arial" w:cs="Arial"/>
          <w:i/>
          <w:sz w:val="20"/>
        </w:rPr>
        <w:t xml:space="preserve"> 201</w:t>
      </w:r>
      <w:r w:rsidR="00C956F1" w:rsidRPr="0081655D">
        <w:rPr>
          <w:rFonts w:ascii="Arial" w:hAnsi="Arial" w:cs="Arial"/>
          <w:i/>
          <w:sz w:val="20"/>
        </w:rPr>
        <w:t>9</w:t>
      </w:r>
      <w:r w:rsidR="002211AB" w:rsidRPr="00AB0D5B">
        <w:rPr>
          <w:rFonts w:ascii="Arial" w:hAnsi="Arial" w:cs="Arial"/>
          <w:i/>
          <w:sz w:val="20"/>
        </w:rPr>
        <w:t>.</w:t>
      </w:r>
      <w:r w:rsidR="009E6668" w:rsidRPr="00AB0D5B">
        <w:rPr>
          <w:rFonts w:ascii="Arial" w:hAnsi="Arial" w:cs="Arial"/>
          <w:i/>
          <w:sz w:val="20"/>
        </w:rPr>
        <w:t xml:space="preserve"> </w:t>
      </w:r>
      <w:r w:rsidR="002211AB" w:rsidRPr="00AB0D5B">
        <w:rPr>
          <w:rFonts w:ascii="Arial" w:hAnsi="Arial" w:cs="Arial"/>
          <w:i/>
          <w:sz w:val="20"/>
        </w:rPr>
        <w:t xml:space="preserve">NHB reserves the right to make changes to the </w:t>
      </w:r>
      <w:r w:rsidR="00AB0D5B">
        <w:rPr>
          <w:rFonts w:ascii="Arial" w:hAnsi="Arial" w:cs="Arial"/>
          <w:i/>
          <w:sz w:val="20"/>
        </w:rPr>
        <w:t>guidelines to the Heritage Research Grant</w:t>
      </w:r>
      <w:r w:rsidR="002211AB" w:rsidRPr="00AB0D5B">
        <w:rPr>
          <w:rFonts w:ascii="Arial" w:hAnsi="Arial" w:cs="Arial"/>
          <w:i/>
          <w:sz w:val="20"/>
        </w:rPr>
        <w:t xml:space="preserve"> at any time, without prior notice.</w:t>
      </w:r>
    </w:p>
    <w:p w14:paraId="29439CF8" w14:textId="77777777" w:rsidR="002211AB" w:rsidRPr="002211AB" w:rsidRDefault="002211AB" w:rsidP="00AE521E">
      <w:pPr>
        <w:spacing w:after="0"/>
        <w:jc w:val="both"/>
        <w:rPr>
          <w:rFonts w:ascii="Arial" w:hAnsi="Arial" w:cs="Arial"/>
          <w:i/>
        </w:rPr>
      </w:pPr>
    </w:p>
    <w:p w14:paraId="21E98D65" w14:textId="77777777" w:rsidR="00BA69E0" w:rsidRPr="00B568F0" w:rsidRDefault="000064E9"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B568F0">
        <w:rPr>
          <w:rFonts w:ascii="Arial" w:hAnsi="Arial" w:cs="Arial"/>
          <w:b/>
        </w:rPr>
        <w:t>Heritage Research Grant</w:t>
      </w:r>
    </w:p>
    <w:p w14:paraId="17E2111E" w14:textId="77777777" w:rsidR="00BA69E0" w:rsidRPr="00B568F0" w:rsidRDefault="00BA69E0" w:rsidP="00AE521E">
      <w:pPr>
        <w:spacing w:after="0"/>
        <w:ind w:left="709" w:hanging="709"/>
        <w:jc w:val="both"/>
        <w:rPr>
          <w:rFonts w:ascii="Arial" w:hAnsi="Arial" w:cs="Arial"/>
        </w:rPr>
      </w:pPr>
    </w:p>
    <w:p w14:paraId="56B772EE" w14:textId="77777777" w:rsidR="000E2D95" w:rsidRPr="00B568F0" w:rsidRDefault="00BA69E0" w:rsidP="00AE521E">
      <w:pPr>
        <w:pStyle w:val="ListParagraph"/>
        <w:numPr>
          <w:ilvl w:val="1"/>
          <w:numId w:val="8"/>
        </w:numPr>
        <w:spacing w:after="0"/>
        <w:ind w:left="709" w:hanging="709"/>
        <w:jc w:val="both"/>
        <w:rPr>
          <w:rFonts w:ascii="Arial" w:hAnsi="Arial" w:cs="Arial"/>
        </w:rPr>
      </w:pPr>
      <w:r w:rsidRPr="00B568F0">
        <w:rPr>
          <w:rFonts w:ascii="Arial" w:hAnsi="Arial" w:cs="Arial"/>
        </w:rPr>
        <w:t xml:space="preserve">The </w:t>
      </w:r>
      <w:r w:rsidR="000064E9" w:rsidRPr="00B568F0">
        <w:rPr>
          <w:rFonts w:ascii="Arial" w:hAnsi="Arial" w:cs="Arial"/>
        </w:rPr>
        <w:t>Heritage Research Grant</w:t>
      </w:r>
      <w:r w:rsidRPr="00B568F0">
        <w:rPr>
          <w:rFonts w:ascii="Arial" w:hAnsi="Arial" w:cs="Arial"/>
        </w:rPr>
        <w:t xml:space="preserve"> </w:t>
      </w:r>
      <w:r w:rsidR="00B127EF">
        <w:rPr>
          <w:rFonts w:ascii="Arial" w:hAnsi="Arial" w:cs="Arial"/>
        </w:rPr>
        <w:t xml:space="preserve">(HRG) </w:t>
      </w:r>
      <w:r w:rsidR="00B84E9D" w:rsidRPr="00B568F0">
        <w:rPr>
          <w:rFonts w:ascii="Arial" w:hAnsi="Arial" w:cs="Arial"/>
        </w:rPr>
        <w:t>wa</w:t>
      </w:r>
      <w:r w:rsidR="00511245" w:rsidRPr="00B568F0">
        <w:rPr>
          <w:rFonts w:ascii="Arial" w:hAnsi="Arial" w:cs="Arial"/>
        </w:rPr>
        <w:t>s</w:t>
      </w:r>
      <w:r w:rsidRPr="00B568F0">
        <w:rPr>
          <w:rFonts w:ascii="Arial" w:hAnsi="Arial" w:cs="Arial"/>
        </w:rPr>
        <w:t xml:space="preserve"> introduced </w:t>
      </w:r>
      <w:r w:rsidR="0069667D" w:rsidRPr="00B568F0">
        <w:rPr>
          <w:rFonts w:ascii="Arial" w:hAnsi="Arial" w:cs="Arial"/>
        </w:rPr>
        <w:t xml:space="preserve">in </w:t>
      </w:r>
      <w:r w:rsidR="00B706B4" w:rsidRPr="00C44934">
        <w:rPr>
          <w:rFonts w:ascii="Arial" w:hAnsi="Arial" w:cs="Arial"/>
        </w:rPr>
        <w:t>September</w:t>
      </w:r>
      <w:r w:rsidR="00B84E9D" w:rsidRPr="00C44934">
        <w:rPr>
          <w:rFonts w:ascii="Arial" w:hAnsi="Arial" w:cs="Arial"/>
        </w:rPr>
        <w:t xml:space="preserve"> </w:t>
      </w:r>
      <w:r w:rsidR="00511245" w:rsidRPr="00C44934">
        <w:rPr>
          <w:rFonts w:ascii="Arial" w:hAnsi="Arial" w:cs="Arial"/>
        </w:rPr>
        <w:t>2015</w:t>
      </w:r>
      <w:r w:rsidR="00C477EE" w:rsidRPr="00C44934">
        <w:rPr>
          <w:rFonts w:ascii="Arial" w:hAnsi="Arial" w:cs="Arial"/>
          <w:b/>
        </w:rPr>
        <w:t xml:space="preserve"> </w:t>
      </w:r>
      <w:r w:rsidR="00C477EE" w:rsidRPr="00C44934">
        <w:rPr>
          <w:rFonts w:ascii="Arial" w:hAnsi="Arial" w:cs="Arial"/>
        </w:rPr>
        <w:t xml:space="preserve">by the National Heritage Board (NHB) </w:t>
      </w:r>
      <w:r w:rsidR="00DC4191" w:rsidRPr="00C44934">
        <w:rPr>
          <w:rFonts w:ascii="Arial" w:hAnsi="Arial" w:cs="Arial"/>
        </w:rPr>
        <w:t xml:space="preserve">to fund research projects related to </w:t>
      </w:r>
      <w:r w:rsidR="00DE2C27" w:rsidRPr="00C44934">
        <w:rPr>
          <w:rFonts w:ascii="Arial" w:hAnsi="Arial" w:cs="Arial"/>
        </w:rPr>
        <w:t>Singapore’s tangible and i</w:t>
      </w:r>
      <w:r w:rsidR="005D01C4">
        <w:rPr>
          <w:rFonts w:ascii="Arial" w:hAnsi="Arial" w:cs="Arial"/>
        </w:rPr>
        <w:t>ntangible heritage, archaeology</w:t>
      </w:r>
      <w:r w:rsidR="00DE2C27" w:rsidRPr="00C44934">
        <w:rPr>
          <w:rFonts w:ascii="Arial" w:hAnsi="Arial" w:cs="Arial"/>
        </w:rPr>
        <w:t xml:space="preserve"> as well as the development and adoption of technologies that support the documentation of Singapore’s heritage</w:t>
      </w:r>
      <w:r w:rsidR="00DE2C27" w:rsidRPr="00B568F0">
        <w:rPr>
          <w:rFonts w:ascii="Arial" w:hAnsi="Arial" w:cs="Arial"/>
        </w:rPr>
        <w:t>.</w:t>
      </w:r>
    </w:p>
    <w:p w14:paraId="56C0F5CB" w14:textId="77777777" w:rsidR="00DE2C27" w:rsidRPr="00B568F0" w:rsidRDefault="00DE2C27" w:rsidP="00AE521E">
      <w:pPr>
        <w:pStyle w:val="ListParagraph"/>
        <w:spacing w:after="0"/>
        <w:ind w:left="709"/>
        <w:jc w:val="both"/>
        <w:rPr>
          <w:rFonts w:ascii="Arial" w:hAnsi="Arial" w:cs="Arial"/>
        </w:rPr>
      </w:pPr>
    </w:p>
    <w:p w14:paraId="43A244B6" w14:textId="77777777" w:rsidR="000E2D95" w:rsidRPr="00B568F0" w:rsidRDefault="000E2D95" w:rsidP="00AE521E">
      <w:pPr>
        <w:pStyle w:val="ListParagraph"/>
        <w:numPr>
          <w:ilvl w:val="1"/>
          <w:numId w:val="8"/>
        </w:numPr>
        <w:spacing w:after="0"/>
        <w:ind w:left="709" w:hanging="709"/>
        <w:jc w:val="both"/>
        <w:rPr>
          <w:rFonts w:ascii="Arial" w:hAnsi="Arial" w:cs="Arial"/>
        </w:rPr>
      </w:pPr>
      <w:r w:rsidRPr="00B568F0">
        <w:rPr>
          <w:rFonts w:ascii="Arial" w:hAnsi="Arial" w:cs="Arial"/>
        </w:rPr>
        <w:t xml:space="preserve">The </w:t>
      </w:r>
      <w:r w:rsidR="00AB7A7E">
        <w:rPr>
          <w:rFonts w:ascii="Arial" w:hAnsi="Arial" w:cs="Arial"/>
        </w:rPr>
        <w:t>HRG</w:t>
      </w:r>
      <w:r w:rsidRPr="00B568F0">
        <w:rPr>
          <w:rFonts w:ascii="Arial" w:hAnsi="Arial" w:cs="Arial"/>
        </w:rPr>
        <w:t xml:space="preserve"> </w:t>
      </w:r>
      <w:r w:rsidR="00B84E9D" w:rsidRPr="00B568F0">
        <w:rPr>
          <w:rFonts w:ascii="Arial" w:hAnsi="Arial" w:cs="Arial"/>
        </w:rPr>
        <w:t xml:space="preserve">aims to </w:t>
      </w:r>
      <w:r w:rsidR="00FB39E1" w:rsidRPr="00B568F0">
        <w:rPr>
          <w:rFonts w:ascii="Arial" w:hAnsi="Arial" w:cs="Arial"/>
        </w:rPr>
        <w:t>encourage</w:t>
      </w:r>
      <w:r w:rsidRPr="00B568F0">
        <w:rPr>
          <w:rFonts w:ascii="Arial" w:hAnsi="Arial" w:cs="Arial"/>
        </w:rPr>
        <w:t xml:space="preserve"> </w:t>
      </w:r>
      <w:r w:rsidR="007A1371" w:rsidRPr="00B568F0">
        <w:rPr>
          <w:rFonts w:ascii="Arial" w:hAnsi="Arial" w:cs="Arial"/>
        </w:rPr>
        <w:t xml:space="preserve">local </w:t>
      </w:r>
      <w:r w:rsidR="00E60328">
        <w:rPr>
          <w:rFonts w:ascii="Arial" w:hAnsi="Arial" w:cs="Arial"/>
        </w:rPr>
        <w:t>i</w:t>
      </w:r>
      <w:r w:rsidR="00707E98" w:rsidRPr="00B568F0">
        <w:rPr>
          <w:rFonts w:ascii="Arial" w:hAnsi="Arial" w:cs="Arial"/>
        </w:rPr>
        <w:t xml:space="preserve">nstitutes of </w:t>
      </w:r>
      <w:r w:rsidR="00E60328">
        <w:rPr>
          <w:rFonts w:ascii="Arial" w:hAnsi="Arial" w:cs="Arial"/>
        </w:rPr>
        <w:t>h</w:t>
      </w:r>
      <w:r w:rsidR="00707E98" w:rsidRPr="00B568F0">
        <w:rPr>
          <w:rFonts w:ascii="Arial" w:hAnsi="Arial" w:cs="Arial"/>
        </w:rPr>
        <w:t xml:space="preserve">igher </w:t>
      </w:r>
      <w:r w:rsidR="00E60328">
        <w:rPr>
          <w:rFonts w:ascii="Arial" w:hAnsi="Arial" w:cs="Arial"/>
        </w:rPr>
        <w:t>l</w:t>
      </w:r>
      <w:r w:rsidR="00707E98" w:rsidRPr="00B568F0">
        <w:rPr>
          <w:rFonts w:ascii="Arial" w:hAnsi="Arial" w:cs="Arial"/>
        </w:rPr>
        <w:t>earning (IHL</w:t>
      </w:r>
      <w:r w:rsidRPr="00B568F0">
        <w:rPr>
          <w:rFonts w:ascii="Arial" w:hAnsi="Arial" w:cs="Arial"/>
        </w:rPr>
        <w:t>s</w:t>
      </w:r>
      <w:r w:rsidR="00707E98" w:rsidRPr="00B568F0">
        <w:rPr>
          <w:rFonts w:ascii="Arial" w:hAnsi="Arial" w:cs="Arial"/>
        </w:rPr>
        <w:t>)</w:t>
      </w:r>
      <w:r w:rsidRPr="00B568F0">
        <w:rPr>
          <w:rFonts w:ascii="Arial" w:hAnsi="Arial" w:cs="Arial"/>
        </w:rPr>
        <w:t>, research institutions</w:t>
      </w:r>
      <w:r w:rsidR="009B0F5B" w:rsidRPr="00B568F0">
        <w:rPr>
          <w:rFonts w:ascii="Arial" w:hAnsi="Arial" w:cs="Arial"/>
        </w:rPr>
        <w:t xml:space="preserve"> and</w:t>
      </w:r>
      <w:r w:rsidRPr="00B568F0">
        <w:rPr>
          <w:rFonts w:ascii="Arial" w:hAnsi="Arial" w:cs="Arial"/>
        </w:rPr>
        <w:t xml:space="preserve"> </w:t>
      </w:r>
      <w:r w:rsidR="003B0AEF" w:rsidRPr="00B568F0">
        <w:rPr>
          <w:rFonts w:ascii="Arial" w:hAnsi="Arial" w:cs="Arial"/>
        </w:rPr>
        <w:t xml:space="preserve">non-governmental organisations (NGOs) </w:t>
      </w:r>
      <w:r w:rsidR="009B0F5B" w:rsidRPr="00B568F0">
        <w:rPr>
          <w:rFonts w:ascii="Arial" w:hAnsi="Arial" w:cs="Arial"/>
        </w:rPr>
        <w:t>t</w:t>
      </w:r>
      <w:r w:rsidRPr="00B568F0">
        <w:rPr>
          <w:rFonts w:ascii="Arial" w:hAnsi="Arial" w:cs="Arial"/>
        </w:rPr>
        <w:t xml:space="preserve">o embark on </w:t>
      </w:r>
      <w:r w:rsidR="00CD4137">
        <w:rPr>
          <w:rFonts w:ascii="Arial" w:hAnsi="Arial" w:cs="Arial"/>
        </w:rPr>
        <w:t xml:space="preserve">such </w:t>
      </w:r>
      <w:r w:rsidRPr="00B568F0">
        <w:rPr>
          <w:rFonts w:ascii="Arial" w:hAnsi="Arial" w:cs="Arial"/>
        </w:rPr>
        <w:t>heritage</w:t>
      </w:r>
      <w:r w:rsidR="00B84E9D" w:rsidRPr="00B568F0">
        <w:rPr>
          <w:rFonts w:ascii="Arial" w:hAnsi="Arial" w:cs="Arial"/>
        </w:rPr>
        <w:t>-related</w:t>
      </w:r>
      <w:r w:rsidRPr="00B568F0">
        <w:rPr>
          <w:rFonts w:ascii="Arial" w:hAnsi="Arial" w:cs="Arial"/>
        </w:rPr>
        <w:t xml:space="preserve"> research projects</w:t>
      </w:r>
      <w:r w:rsidR="00FB39E1" w:rsidRPr="00B568F0">
        <w:rPr>
          <w:rFonts w:ascii="Arial" w:hAnsi="Arial" w:cs="Arial"/>
        </w:rPr>
        <w:t>;</w:t>
      </w:r>
      <w:r w:rsidR="0014169F" w:rsidRPr="00B568F0">
        <w:rPr>
          <w:rFonts w:ascii="Arial" w:hAnsi="Arial" w:cs="Arial"/>
        </w:rPr>
        <w:t xml:space="preserve"> </w:t>
      </w:r>
      <w:r w:rsidR="00B84E9D" w:rsidRPr="00B568F0">
        <w:rPr>
          <w:rFonts w:ascii="Arial" w:hAnsi="Arial" w:cs="Arial"/>
        </w:rPr>
        <w:t>grow and develop the heritage</w:t>
      </w:r>
      <w:r w:rsidR="00FB39E1" w:rsidRPr="00B568F0">
        <w:rPr>
          <w:rFonts w:ascii="Arial" w:hAnsi="Arial" w:cs="Arial"/>
        </w:rPr>
        <w:t xml:space="preserve"> ecosystem in Singapore; and promote </w:t>
      </w:r>
      <w:r w:rsidR="00B84E9D" w:rsidRPr="00B568F0">
        <w:rPr>
          <w:rFonts w:ascii="Arial" w:hAnsi="Arial" w:cs="Arial"/>
        </w:rPr>
        <w:t xml:space="preserve">the use </w:t>
      </w:r>
      <w:r w:rsidR="0024078A" w:rsidRPr="00B568F0">
        <w:rPr>
          <w:rFonts w:ascii="Arial" w:hAnsi="Arial" w:cs="Arial"/>
        </w:rPr>
        <w:t xml:space="preserve">and development </w:t>
      </w:r>
      <w:r w:rsidR="00B84E9D" w:rsidRPr="00B568F0">
        <w:rPr>
          <w:rFonts w:ascii="Arial" w:hAnsi="Arial" w:cs="Arial"/>
        </w:rPr>
        <w:t xml:space="preserve">of technologies for the documentation and preservation of </w:t>
      </w:r>
      <w:r w:rsidRPr="00B568F0">
        <w:rPr>
          <w:rFonts w:ascii="Arial" w:hAnsi="Arial" w:cs="Arial"/>
        </w:rPr>
        <w:t>Singapore’s heritage</w:t>
      </w:r>
      <w:r w:rsidR="00B84E9D" w:rsidRPr="00B568F0">
        <w:rPr>
          <w:rFonts w:ascii="Arial" w:hAnsi="Arial" w:cs="Arial"/>
        </w:rPr>
        <w:t>.</w:t>
      </w:r>
    </w:p>
    <w:p w14:paraId="4332DD66" w14:textId="77777777" w:rsidR="00B84E9D" w:rsidRPr="00B568F0" w:rsidRDefault="00B84E9D" w:rsidP="00AE521E">
      <w:pPr>
        <w:pStyle w:val="ListParagraph"/>
        <w:spacing w:after="0"/>
        <w:ind w:left="709"/>
        <w:jc w:val="both"/>
        <w:rPr>
          <w:rFonts w:ascii="Arial" w:hAnsi="Arial" w:cs="Arial"/>
        </w:rPr>
      </w:pPr>
    </w:p>
    <w:p w14:paraId="11645F62" w14:textId="77777777" w:rsidR="00C80F3C" w:rsidRPr="00B568F0" w:rsidRDefault="00C80F3C" w:rsidP="00AE521E">
      <w:pPr>
        <w:pStyle w:val="ListParagraph"/>
        <w:spacing w:after="0"/>
        <w:ind w:left="709" w:hanging="709"/>
        <w:jc w:val="both"/>
        <w:rPr>
          <w:rFonts w:ascii="Arial" w:hAnsi="Arial" w:cs="Arial"/>
        </w:rPr>
      </w:pPr>
    </w:p>
    <w:p w14:paraId="52ABF776" w14:textId="77777777" w:rsidR="003C204D" w:rsidRPr="00B568F0" w:rsidRDefault="00C50FC4"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Pr>
          <w:rFonts w:ascii="Arial" w:hAnsi="Arial" w:cs="Arial"/>
          <w:b/>
        </w:rPr>
        <w:t xml:space="preserve">Eligibility, </w:t>
      </w:r>
      <w:r w:rsidR="003C204D" w:rsidRPr="00B568F0">
        <w:rPr>
          <w:rFonts w:ascii="Arial" w:hAnsi="Arial" w:cs="Arial"/>
          <w:b/>
        </w:rPr>
        <w:t>Application and Review Process</w:t>
      </w:r>
    </w:p>
    <w:p w14:paraId="2A4140EF" w14:textId="77777777" w:rsidR="003C204D" w:rsidRPr="00B568F0" w:rsidRDefault="003C204D" w:rsidP="00AE521E">
      <w:pPr>
        <w:pStyle w:val="ListParagraph"/>
        <w:spacing w:after="0"/>
        <w:ind w:left="709" w:hanging="709"/>
        <w:jc w:val="both"/>
        <w:rPr>
          <w:rFonts w:ascii="Arial" w:hAnsi="Arial" w:cs="Arial"/>
        </w:rPr>
      </w:pPr>
    </w:p>
    <w:p w14:paraId="2464ED36" w14:textId="77777777" w:rsidR="003C204D" w:rsidRDefault="00482D59" w:rsidP="00AE521E">
      <w:pPr>
        <w:pStyle w:val="ListParagraph"/>
        <w:numPr>
          <w:ilvl w:val="1"/>
          <w:numId w:val="8"/>
        </w:numPr>
        <w:spacing w:after="0"/>
        <w:ind w:left="709" w:hanging="709"/>
        <w:jc w:val="both"/>
        <w:rPr>
          <w:rFonts w:ascii="Arial" w:hAnsi="Arial" w:cs="Arial"/>
        </w:rPr>
      </w:pPr>
      <w:r w:rsidRPr="00B568F0">
        <w:rPr>
          <w:rFonts w:ascii="Arial" w:hAnsi="Arial" w:cs="Arial"/>
        </w:rPr>
        <w:t xml:space="preserve">Application </w:t>
      </w:r>
      <w:r w:rsidR="005A46BD">
        <w:rPr>
          <w:rFonts w:ascii="Arial" w:hAnsi="Arial" w:cs="Arial"/>
        </w:rPr>
        <w:t>for the HRG</w:t>
      </w:r>
      <w:r w:rsidR="00F60973" w:rsidRPr="00B568F0">
        <w:rPr>
          <w:rFonts w:ascii="Arial" w:hAnsi="Arial" w:cs="Arial"/>
        </w:rPr>
        <w:t xml:space="preserve"> </w:t>
      </w:r>
      <w:r w:rsidR="00302AF7" w:rsidRPr="00B568F0">
        <w:rPr>
          <w:rFonts w:ascii="Arial" w:hAnsi="Arial" w:cs="Arial"/>
        </w:rPr>
        <w:t>is</w:t>
      </w:r>
      <w:r w:rsidR="00F60973" w:rsidRPr="00B568F0">
        <w:rPr>
          <w:rFonts w:ascii="Arial" w:hAnsi="Arial" w:cs="Arial"/>
        </w:rPr>
        <w:t xml:space="preserve"> open to</w:t>
      </w:r>
      <w:r w:rsidR="00302AF7" w:rsidRPr="00B568F0">
        <w:rPr>
          <w:rFonts w:ascii="Arial" w:hAnsi="Arial" w:cs="Arial"/>
        </w:rPr>
        <w:t xml:space="preserve"> </w:t>
      </w:r>
      <w:r w:rsidR="00B75461">
        <w:rPr>
          <w:rFonts w:ascii="Arial" w:hAnsi="Arial" w:cs="Arial"/>
        </w:rPr>
        <w:t>teams of</w:t>
      </w:r>
      <w:r w:rsidR="00B75461" w:rsidRPr="00B568F0">
        <w:rPr>
          <w:rFonts w:ascii="Arial" w:hAnsi="Arial" w:cs="Arial"/>
        </w:rPr>
        <w:t xml:space="preserve"> </w:t>
      </w:r>
      <w:r w:rsidR="00302AF7" w:rsidRPr="00B568F0">
        <w:rPr>
          <w:rFonts w:ascii="Arial" w:hAnsi="Arial" w:cs="Arial"/>
        </w:rPr>
        <w:t>researchers from</w:t>
      </w:r>
      <w:r w:rsidR="00480BDB">
        <w:rPr>
          <w:rFonts w:ascii="Arial" w:hAnsi="Arial" w:cs="Arial"/>
        </w:rPr>
        <w:t xml:space="preserve"> or endorsed by IHLs</w:t>
      </w:r>
      <w:r w:rsidR="003A7341">
        <w:rPr>
          <w:rStyle w:val="FootnoteReference"/>
          <w:rFonts w:ascii="Arial" w:hAnsi="Arial" w:cs="Arial"/>
        </w:rPr>
        <w:footnoteReference w:id="1"/>
      </w:r>
      <w:r w:rsidR="00480BDB">
        <w:rPr>
          <w:rFonts w:ascii="Arial" w:hAnsi="Arial" w:cs="Arial"/>
        </w:rPr>
        <w:t>, research institutions and</w:t>
      </w:r>
      <w:r w:rsidR="00346DAA">
        <w:rPr>
          <w:rFonts w:ascii="Arial" w:hAnsi="Arial" w:cs="Arial"/>
        </w:rPr>
        <w:t>/or</w:t>
      </w:r>
      <w:r w:rsidR="00480BDB">
        <w:rPr>
          <w:rFonts w:ascii="Arial" w:hAnsi="Arial" w:cs="Arial"/>
        </w:rPr>
        <w:t xml:space="preserve"> NGOs</w:t>
      </w:r>
      <w:r w:rsidR="003A7341">
        <w:rPr>
          <w:rStyle w:val="FootnoteReference"/>
          <w:rFonts w:ascii="Arial" w:hAnsi="Arial" w:cs="Arial"/>
        </w:rPr>
        <w:footnoteReference w:id="2"/>
      </w:r>
      <w:r w:rsidR="00480BDB">
        <w:rPr>
          <w:rFonts w:ascii="Arial" w:hAnsi="Arial" w:cs="Arial"/>
        </w:rPr>
        <w:t xml:space="preserve"> that are registered and based in Singapore.</w:t>
      </w:r>
      <w:r w:rsidR="00302AF7" w:rsidRPr="00B568F0">
        <w:rPr>
          <w:rFonts w:ascii="Arial" w:hAnsi="Arial" w:cs="Arial"/>
        </w:rPr>
        <w:t xml:space="preserve"> </w:t>
      </w:r>
      <w:r w:rsidR="00AF63A9">
        <w:rPr>
          <w:rFonts w:ascii="Arial" w:hAnsi="Arial" w:cs="Arial"/>
        </w:rPr>
        <w:t>The team of researchers</w:t>
      </w:r>
      <w:r w:rsidR="00847359">
        <w:rPr>
          <w:rFonts w:ascii="Arial" w:hAnsi="Arial" w:cs="Arial"/>
        </w:rPr>
        <w:t xml:space="preserve"> shall </w:t>
      </w:r>
      <w:r w:rsidR="00AF63A9">
        <w:rPr>
          <w:rFonts w:ascii="Arial" w:hAnsi="Arial" w:cs="Arial"/>
        </w:rPr>
        <w:t>comprise</w:t>
      </w:r>
      <w:r w:rsidR="00847359">
        <w:rPr>
          <w:rFonts w:ascii="Arial" w:hAnsi="Arial" w:cs="Arial"/>
        </w:rPr>
        <w:t xml:space="preserve"> one (1) Principal Investigator (PI)</w:t>
      </w:r>
      <w:r w:rsidR="0004033A">
        <w:rPr>
          <w:rFonts w:ascii="Arial" w:hAnsi="Arial" w:cs="Arial"/>
        </w:rPr>
        <w:t xml:space="preserve"> heading the research team and </w:t>
      </w:r>
      <w:r w:rsidR="00847359">
        <w:rPr>
          <w:rFonts w:ascii="Arial" w:hAnsi="Arial" w:cs="Arial"/>
        </w:rPr>
        <w:t>one (1) or more Co-Investigator</w:t>
      </w:r>
      <w:r w:rsidR="00760489">
        <w:rPr>
          <w:rFonts w:ascii="Arial" w:hAnsi="Arial" w:cs="Arial"/>
        </w:rPr>
        <w:t>(</w:t>
      </w:r>
      <w:r w:rsidR="00847359">
        <w:rPr>
          <w:rFonts w:ascii="Arial" w:hAnsi="Arial" w:cs="Arial"/>
        </w:rPr>
        <w:t>s</w:t>
      </w:r>
      <w:r w:rsidR="00760489">
        <w:rPr>
          <w:rFonts w:ascii="Arial" w:hAnsi="Arial" w:cs="Arial"/>
        </w:rPr>
        <w:t>)</w:t>
      </w:r>
      <w:r w:rsidR="00847359">
        <w:rPr>
          <w:rFonts w:ascii="Arial" w:hAnsi="Arial" w:cs="Arial"/>
        </w:rPr>
        <w:t xml:space="preserve"> (CIs) </w:t>
      </w:r>
      <w:r w:rsidR="0004033A">
        <w:rPr>
          <w:rFonts w:ascii="Arial" w:hAnsi="Arial" w:cs="Arial"/>
        </w:rPr>
        <w:t xml:space="preserve">assisting the PI </w:t>
      </w:r>
      <w:r w:rsidR="00847359">
        <w:rPr>
          <w:rFonts w:ascii="Arial" w:hAnsi="Arial" w:cs="Arial"/>
        </w:rPr>
        <w:t>in conducting and managing the project.</w:t>
      </w:r>
    </w:p>
    <w:p w14:paraId="4EED0908" w14:textId="77777777" w:rsidR="00A37FEF" w:rsidRDefault="00A37FEF" w:rsidP="00AE521E">
      <w:pPr>
        <w:pStyle w:val="ListParagraph"/>
        <w:spacing w:after="0"/>
        <w:ind w:left="709"/>
        <w:jc w:val="both"/>
        <w:rPr>
          <w:rFonts w:ascii="Arial" w:hAnsi="Arial" w:cs="Arial"/>
          <w:highlight w:val="yellow"/>
        </w:rPr>
      </w:pPr>
    </w:p>
    <w:p w14:paraId="76805EA1" w14:textId="77777777" w:rsidR="006A2715" w:rsidRPr="00AF63A9" w:rsidRDefault="006A2715" w:rsidP="00AE521E">
      <w:pPr>
        <w:pStyle w:val="ListParagraph"/>
        <w:numPr>
          <w:ilvl w:val="1"/>
          <w:numId w:val="8"/>
        </w:numPr>
        <w:spacing w:after="0"/>
        <w:ind w:left="709" w:hanging="709"/>
        <w:jc w:val="both"/>
        <w:rPr>
          <w:rFonts w:ascii="Arial" w:hAnsi="Arial" w:cs="Arial"/>
        </w:rPr>
      </w:pPr>
      <w:r w:rsidRPr="00AF63A9">
        <w:rPr>
          <w:rFonts w:ascii="Arial" w:hAnsi="Arial" w:cs="Arial"/>
        </w:rPr>
        <w:t>Submission of application and successful approval of the HRG must be sought before the project commences.</w:t>
      </w:r>
    </w:p>
    <w:p w14:paraId="35BB47D1" w14:textId="77777777" w:rsidR="00DA3F02" w:rsidRPr="00B568F0" w:rsidRDefault="00DA3F02" w:rsidP="00AE521E">
      <w:pPr>
        <w:pStyle w:val="ListParagraph"/>
        <w:spacing w:after="0"/>
        <w:ind w:left="709" w:hanging="709"/>
        <w:rPr>
          <w:rFonts w:ascii="Arial" w:hAnsi="Arial" w:cs="Arial"/>
        </w:rPr>
      </w:pPr>
    </w:p>
    <w:p w14:paraId="6CBEE42E" w14:textId="77777777" w:rsidR="00974549" w:rsidRDefault="00974549" w:rsidP="00AE521E">
      <w:pPr>
        <w:pStyle w:val="ListParagraph"/>
        <w:numPr>
          <w:ilvl w:val="1"/>
          <w:numId w:val="8"/>
        </w:numPr>
        <w:spacing w:after="0"/>
        <w:ind w:left="709" w:hanging="709"/>
        <w:jc w:val="both"/>
        <w:rPr>
          <w:rFonts w:ascii="Arial" w:hAnsi="Arial" w:cs="Arial"/>
        </w:rPr>
      </w:pPr>
      <w:r>
        <w:rPr>
          <w:rFonts w:ascii="Arial" w:hAnsi="Arial" w:cs="Arial"/>
        </w:rPr>
        <w:t xml:space="preserve">The table below lists the key dates and windows you will need to keep in mind as you </w:t>
      </w:r>
      <w:r w:rsidR="002034CB">
        <w:rPr>
          <w:rFonts w:ascii="Arial" w:hAnsi="Arial" w:cs="Arial"/>
        </w:rPr>
        <w:t>are preparing your application</w:t>
      </w:r>
      <w:r w:rsidR="008550B2">
        <w:rPr>
          <w:rFonts w:ascii="Arial" w:hAnsi="Arial" w:cs="Arial"/>
        </w:rPr>
        <w:t xml:space="preserve"> for this round of grant call</w:t>
      </w:r>
      <w:r w:rsidR="002034CB">
        <w:rPr>
          <w:rFonts w:ascii="Arial" w:hAnsi="Arial" w:cs="Arial"/>
        </w:rPr>
        <w:t>:</w:t>
      </w:r>
    </w:p>
    <w:p w14:paraId="7244AEF2" w14:textId="77777777" w:rsidR="00A52335" w:rsidRPr="00A52335" w:rsidRDefault="00A52335" w:rsidP="00A52335">
      <w:pPr>
        <w:spacing w:after="0"/>
        <w:jc w:val="both"/>
        <w:rPr>
          <w:rFonts w:ascii="Arial" w:hAnsi="Arial" w:cs="Arial"/>
        </w:rPr>
      </w:pPr>
    </w:p>
    <w:tbl>
      <w:tblPr>
        <w:tblStyle w:val="TableGrid"/>
        <w:tblW w:w="8426" w:type="dxa"/>
        <w:tblInd w:w="817" w:type="dxa"/>
        <w:tblLook w:val="04A0" w:firstRow="1" w:lastRow="0" w:firstColumn="1" w:lastColumn="0" w:noHBand="0" w:noVBand="1"/>
      </w:tblPr>
      <w:tblGrid>
        <w:gridCol w:w="2024"/>
        <w:gridCol w:w="2134"/>
        <w:gridCol w:w="2134"/>
        <w:gridCol w:w="2134"/>
      </w:tblGrid>
      <w:tr w:rsidR="00FF0805" w14:paraId="5D9DCC39" w14:textId="77777777" w:rsidTr="009D11DB">
        <w:tc>
          <w:tcPr>
            <w:tcW w:w="2024" w:type="dxa"/>
            <w:shd w:val="clear" w:color="auto" w:fill="D9D9D9" w:themeFill="background1" w:themeFillShade="D9"/>
          </w:tcPr>
          <w:p w14:paraId="4FF86C07" w14:textId="77777777" w:rsidR="00FF0805" w:rsidRPr="00CB4EF0" w:rsidRDefault="00FF0805" w:rsidP="00507303">
            <w:pPr>
              <w:jc w:val="center"/>
              <w:rPr>
                <w:rFonts w:ascii="Arial" w:hAnsi="Arial" w:cs="Arial"/>
                <w:b/>
                <w:szCs w:val="24"/>
              </w:rPr>
            </w:pPr>
            <w:r w:rsidRPr="00CB4EF0">
              <w:rPr>
                <w:rFonts w:ascii="Arial" w:hAnsi="Arial" w:cs="Arial"/>
                <w:b/>
                <w:szCs w:val="24"/>
              </w:rPr>
              <w:t xml:space="preserve">Start of </w:t>
            </w:r>
          </w:p>
          <w:p w14:paraId="08553AF6" w14:textId="77777777" w:rsidR="00FF0805" w:rsidRPr="00CB4EF0" w:rsidRDefault="00FF0805" w:rsidP="00507303">
            <w:pPr>
              <w:jc w:val="center"/>
              <w:rPr>
                <w:rFonts w:ascii="Arial" w:hAnsi="Arial" w:cs="Arial"/>
                <w:b/>
                <w:szCs w:val="24"/>
              </w:rPr>
            </w:pPr>
            <w:r w:rsidRPr="00CB4EF0">
              <w:rPr>
                <w:rFonts w:ascii="Arial" w:hAnsi="Arial" w:cs="Arial"/>
                <w:b/>
                <w:szCs w:val="24"/>
              </w:rPr>
              <w:t>Grant Call</w:t>
            </w:r>
          </w:p>
        </w:tc>
        <w:tc>
          <w:tcPr>
            <w:tcW w:w="2134" w:type="dxa"/>
            <w:shd w:val="clear" w:color="auto" w:fill="D9D9D9" w:themeFill="background1" w:themeFillShade="D9"/>
          </w:tcPr>
          <w:p w14:paraId="48C3B0DB" w14:textId="77777777" w:rsidR="00FF0805" w:rsidRPr="00CB4EF0" w:rsidRDefault="00FF0805" w:rsidP="00507303">
            <w:pPr>
              <w:jc w:val="center"/>
              <w:rPr>
                <w:rFonts w:ascii="Arial" w:hAnsi="Arial" w:cs="Arial"/>
                <w:b/>
                <w:szCs w:val="24"/>
              </w:rPr>
            </w:pPr>
            <w:r w:rsidRPr="00CB4EF0">
              <w:rPr>
                <w:rFonts w:ascii="Arial" w:hAnsi="Arial" w:cs="Arial"/>
                <w:b/>
                <w:szCs w:val="24"/>
              </w:rPr>
              <w:t xml:space="preserve">Closing Date </w:t>
            </w:r>
          </w:p>
          <w:p w14:paraId="166491F6" w14:textId="77777777" w:rsidR="00FF0805" w:rsidRPr="00CB4EF0" w:rsidRDefault="00FF0805" w:rsidP="00507303">
            <w:pPr>
              <w:jc w:val="center"/>
              <w:rPr>
                <w:rFonts w:ascii="Arial" w:hAnsi="Arial" w:cs="Arial"/>
                <w:b/>
                <w:szCs w:val="24"/>
              </w:rPr>
            </w:pPr>
            <w:r w:rsidRPr="00CB4EF0">
              <w:rPr>
                <w:rFonts w:ascii="Arial" w:hAnsi="Arial" w:cs="Arial"/>
                <w:b/>
                <w:szCs w:val="24"/>
              </w:rPr>
              <w:t>for Application</w:t>
            </w:r>
          </w:p>
        </w:tc>
        <w:tc>
          <w:tcPr>
            <w:tcW w:w="2134" w:type="dxa"/>
            <w:shd w:val="clear" w:color="auto" w:fill="D9D9D9" w:themeFill="background1" w:themeFillShade="D9"/>
          </w:tcPr>
          <w:p w14:paraId="2B403A06" w14:textId="77777777" w:rsidR="00FF0805" w:rsidRPr="00CB4EF0" w:rsidRDefault="00FF0805" w:rsidP="00507303">
            <w:pPr>
              <w:jc w:val="center"/>
              <w:rPr>
                <w:rFonts w:ascii="Arial" w:hAnsi="Arial" w:cs="Arial"/>
                <w:b/>
                <w:szCs w:val="24"/>
              </w:rPr>
            </w:pPr>
            <w:r w:rsidRPr="00CB4EF0">
              <w:rPr>
                <w:rFonts w:ascii="Arial" w:hAnsi="Arial" w:cs="Arial"/>
                <w:b/>
                <w:szCs w:val="24"/>
              </w:rPr>
              <w:t>Notification</w:t>
            </w:r>
          </w:p>
          <w:p w14:paraId="59FEBFBC" w14:textId="77777777" w:rsidR="00FF0805" w:rsidRPr="00CB4EF0" w:rsidRDefault="00FF0805" w:rsidP="00507303">
            <w:pPr>
              <w:jc w:val="center"/>
              <w:rPr>
                <w:rFonts w:ascii="Arial" w:hAnsi="Arial" w:cs="Arial"/>
                <w:b/>
                <w:szCs w:val="24"/>
              </w:rPr>
            </w:pPr>
            <w:r w:rsidRPr="00CB4EF0">
              <w:rPr>
                <w:rFonts w:ascii="Arial" w:hAnsi="Arial" w:cs="Arial"/>
                <w:b/>
                <w:szCs w:val="24"/>
              </w:rPr>
              <w:t>of Results</w:t>
            </w:r>
          </w:p>
        </w:tc>
        <w:tc>
          <w:tcPr>
            <w:tcW w:w="2134" w:type="dxa"/>
            <w:shd w:val="clear" w:color="auto" w:fill="D9D9D9" w:themeFill="background1" w:themeFillShade="D9"/>
          </w:tcPr>
          <w:p w14:paraId="1D0E7B0C" w14:textId="77777777" w:rsidR="00FF0805" w:rsidRPr="00CB4EF0" w:rsidRDefault="00FF0805" w:rsidP="00075986">
            <w:pPr>
              <w:jc w:val="center"/>
              <w:rPr>
                <w:rFonts w:ascii="Arial" w:hAnsi="Arial" w:cs="Arial"/>
                <w:b/>
                <w:szCs w:val="24"/>
              </w:rPr>
            </w:pPr>
            <w:r w:rsidRPr="00CB4EF0">
              <w:rPr>
                <w:rFonts w:ascii="Arial" w:hAnsi="Arial" w:cs="Arial"/>
                <w:b/>
                <w:szCs w:val="24"/>
              </w:rPr>
              <w:t xml:space="preserve">Projects Starting </w:t>
            </w:r>
          </w:p>
          <w:p w14:paraId="4F93367A" w14:textId="77777777" w:rsidR="00FF0805" w:rsidRPr="00CB4EF0" w:rsidRDefault="001E65FE" w:rsidP="00075986">
            <w:pPr>
              <w:jc w:val="center"/>
              <w:rPr>
                <w:rFonts w:ascii="Arial" w:hAnsi="Arial" w:cs="Arial"/>
                <w:b/>
                <w:szCs w:val="24"/>
              </w:rPr>
            </w:pPr>
            <w:r>
              <w:rPr>
                <w:rFonts w:ascii="Arial" w:hAnsi="Arial" w:cs="Arial"/>
                <w:b/>
                <w:szCs w:val="24"/>
              </w:rPr>
              <w:t>From</w:t>
            </w:r>
          </w:p>
        </w:tc>
      </w:tr>
      <w:tr w:rsidR="00FF0805" w14:paraId="6EB30AE5" w14:textId="77777777" w:rsidTr="00FF0805">
        <w:tc>
          <w:tcPr>
            <w:tcW w:w="2024" w:type="dxa"/>
          </w:tcPr>
          <w:p w14:paraId="09B081C0" w14:textId="39FF36E4" w:rsidR="00FF0805" w:rsidRPr="00C4069C" w:rsidRDefault="007907B5" w:rsidP="00A52335">
            <w:pPr>
              <w:jc w:val="center"/>
              <w:rPr>
                <w:rFonts w:ascii="Arial" w:hAnsi="Arial" w:cs="Arial"/>
                <w:szCs w:val="24"/>
              </w:rPr>
            </w:pPr>
            <w:r>
              <w:rPr>
                <w:rFonts w:ascii="Arial" w:hAnsi="Arial" w:cs="Arial"/>
                <w:szCs w:val="24"/>
              </w:rPr>
              <w:t>26 August</w:t>
            </w:r>
            <w:r w:rsidR="00C956F1">
              <w:rPr>
                <w:rFonts w:ascii="Arial" w:hAnsi="Arial" w:cs="Arial"/>
                <w:szCs w:val="24"/>
              </w:rPr>
              <w:t xml:space="preserve"> 2019</w:t>
            </w:r>
          </w:p>
        </w:tc>
        <w:tc>
          <w:tcPr>
            <w:tcW w:w="2134" w:type="dxa"/>
          </w:tcPr>
          <w:p w14:paraId="536E4A76" w14:textId="31DA3693" w:rsidR="00FF0805" w:rsidRPr="00C4069C" w:rsidRDefault="007907B5" w:rsidP="00A52335">
            <w:pPr>
              <w:jc w:val="center"/>
              <w:rPr>
                <w:rFonts w:ascii="Arial" w:hAnsi="Arial" w:cs="Arial"/>
                <w:szCs w:val="24"/>
              </w:rPr>
            </w:pPr>
            <w:r>
              <w:rPr>
                <w:rFonts w:ascii="Arial" w:hAnsi="Arial" w:cs="Arial"/>
                <w:szCs w:val="24"/>
              </w:rPr>
              <w:t>7 October</w:t>
            </w:r>
            <w:r w:rsidR="00C956F1">
              <w:rPr>
                <w:rFonts w:ascii="Arial" w:hAnsi="Arial" w:cs="Arial"/>
                <w:szCs w:val="24"/>
              </w:rPr>
              <w:t xml:space="preserve"> 2019</w:t>
            </w:r>
          </w:p>
        </w:tc>
        <w:tc>
          <w:tcPr>
            <w:tcW w:w="2134" w:type="dxa"/>
          </w:tcPr>
          <w:p w14:paraId="492B750C" w14:textId="0BE7DF56" w:rsidR="00FF0805" w:rsidRPr="00C4069C" w:rsidRDefault="007907B5" w:rsidP="007907B5">
            <w:pPr>
              <w:jc w:val="center"/>
              <w:rPr>
                <w:rFonts w:ascii="Arial" w:hAnsi="Arial" w:cs="Arial"/>
                <w:szCs w:val="24"/>
              </w:rPr>
            </w:pPr>
            <w:r>
              <w:rPr>
                <w:rFonts w:ascii="Arial" w:hAnsi="Arial" w:cs="Arial"/>
                <w:szCs w:val="24"/>
              </w:rPr>
              <w:t>December</w:t>
            </w:r>
            <w:r w:rsidR="0085400D">
              <w:rPr>
                <w:rFonts w:ascii="Arial" w:hAnsi="Arial" w:cs="Arial"/>
                <w:szCs w:val="24"/>
              </w:rPr>
              <w:t xml:space="preserve"> </w:t>
            </w:r>
            <w:r w:rsidR="00295165">
              <w:rPr>
                <w:rFonts w:ascii="Arial" w:hAnsi="Arial" w:cs="Arial"/>
                <w:szCs w:val="24"/>
              </w:rPr>
              <w:t>201</w:t>
            </w:r>
            <w:r w:rsidR="00C956F1">
              <w:rPr>
                <w:rFonts w:ascii="Arial" w:hAnsi="Arial" w:cs="Arial"/>
                <w:szCs w:val="24"/>
              </w:rPr>
              <w:t>9</w:t>
            </w:r>
          </w:p>
        </w:tc>
        <w:tc>
          <w:tcPr>
            <w:tcW w:w="2134" w:type="dxa"/>
          </w:tcPr>
          <w:p w14:paraId="23362195" w14:textId="22E3B61B" w:rsidR="00FF0805" w:rsidRPr="00C4069C" w:rsidRDefault="007907B5" w:rsidP="00320874">
            <w:pPr>
              <w:jc w:val="center"/>
              <w:rPr>
                <w:rFonts w:ascii="Arial" w:hAnsi="Arial" w:cs="Arial"/>
                <w:szCs w:val="24"/>
              </w:rPr>
            </w:pPr>
            <w:r>
              <w:rPr>
                <w:rFonts w:ascii="Arial" w:hAnsi="Arial" w:cs="Arial"/>
                <w:szCs w:val="24"/>
              </w:rPr>
              <w:t xml:space="preserve">December </w:t>
            </w:r>
            <w:r w:rsidR="00295165">
              <w:rPr>
                <w:rFonts w:ascii="Arial" w:hAnsi="Arial" w:cs="Arial"/>
                <w:szCs w:val="24"/>
              </w:rPr>
              <w:t>201</w:t>
            </w:r>
            <w:r w:rsidR="00CA6498">
              <w:rPr>
                <w:rFonts w:ascii="Arial" w:hAnsi="Arial" w:cs="Arial"/>
                <w:szCs w:val="24"/>
              </w:rPr>
              <w:t>9</w:t>
            </w:r>
            <w:r>
              <w:rPr>
                <w:rFonts w:ascii="Arial" w:hAnsi="Arial" w:cs="Arial"/>
                <w:szCs w:val="24"/>
              </w:rPr>
              <w:t>/January 2020</w:t>
            </w:r>
          </w:p>
        </w:tc>
      </w:tr>
    </w:tbl>
    <w:p w14:paraId="65B5F51D" w14:textId="77777777" w:rsidR="00DA3F02" w:rsidRDefault="00DA3F02" w:rsidP="00AE521E">
      <w:pPr>
        <w:pStyle w:val="ListParagraph"/>
        <w:spacing w:after="0"/>
        <w:rPr>
          <w:rFonts w:ascii="Arial" w:hAnsi="Arial" w:cs="Arial"/>
        </w:rPr>
      </w:pPr>
    </w:p>
    <w:p w14:paraId="1089588B" w14:textId="25D94130" w:rsidR="001D3846" w:rsidRDefault="001D3846" w:rsidP="002D6979">
      <w:pPr>
        <w:pStyle w:val="ListParagraph"/>
        <w:spacing w:after="0"/>
        <w:jc w:val="both"/>
        <w:rPr>
          <w:rFonts w:ascii="Arial" w:hAnsi="Arial" w:cs="Arial"/>
        </w:rPr>
      </w:pPr>
      <w:r>
        <w:rPr>
          <w:rFonts w:ascii="Arial" w:hAnsi="Arial" w:cs="Arial"/>
        </w:rPr>
        <w:lastRenderedPageBreak/>
        <w:t xml:space="preserve">Please note that projects that have been awarded should commence </w:t>
      </w:r>
      <w:r w:rsidR="00FA2C60">
        <w:rPr>
          <w:rFonts w:ascii="Arial" w:hAnsi="Arial" w:cs="Arial"/>
        </w:rPr>
        <w:t xml:space="preserve">within </w:t>
      </w:r>
      <w:r>
        <w:rPr>
          <w:rFonts w:ascii="Arial" w:hAnsi="Arial" w:cs="Arial"/>
        </w:rPr>
        <w:t xml:space="preserve">one </w:t>
      </w:r>
      <w:r w:rsidR="00E542A7">
        <w:rPr>
          <w:rFonts w:ascii="Arial" w:hAnsi="Arial" w:cs="Arial"/>
        </w:rPr>
        <w:t xml:space="preserve">(1) </w:t>
      </w:r>
      <w:r>
        <w:rPr>
          <w:rFonts w:ascii="Arial" w:hAnsi="Arial" w:cs="Arial"/>
        </w:rPr>
        <w:t xml:space="preserve">month from the date of acceptance of the </w:t>
      </w:r>
      <w:r w:rsidR="00E878EA">
        <w:rPr>
          <w:rFonts w:ascii="Arial" w:hAnsi="Arial" w:cs="Arial"/>
        </w:rPr>
        <w:t>g</w:t>
      </w:r>
      <w:r>
        <w:rPr>
          <w:rFonts w:ascii="Arial" w:hAnsi="Arial" w:cs="Arial"/>
        </w:rPr>
        <w:t>rant.</w:t>
      </w:r>
    </w:p>
    <w:p w14:paraId="00167B68" w14:textId="77777777" w:rsidR="001D3846" w:rsidRPr="00B568F0" w:rsidRDefault="001D3846" w:rsidP="00AE521E">
      <w:pPr>
        <w:pStyle w:val="ListParagraph"/>
        <w:spacing w:after="0"/>
        <w:rPr>
          <w:rFonts w:ascii="Arial" w:hAnsi="Arial" w:cs="Arial"/>
        </w:rPr>
      </w:pPr>
    </w:p>
    <w:p w14:paraId="7988ED04" w14:textId="0576926F" w:rsidR="00694221" w:rsidRDefault="00B849B2" w:rsidP="0058658A">
      <w:pPr>
        <w:pStyle w:val="ListParagraph"/>
        <w:numPr>
          <w:ilvl w:val="1"/>
          <w:numId w:val="8"/>
        </w:numPr>
        <w:spacing w:after="0"/>
        <w:ind w:left="709" w:hanging="567"/>
        <w:jc w:val="both"/>
        <w:rPr>
          <w:rFonts w:ascii="Arial" w:hAnsi="Arial" w:cs="Arial"/>
        </w:rPr>
      </w:pPr>
      <w:r>
        <w:rPr>
          <w:rFonts w:ascii="Arial" w:hAnsi="Arial" w:cs="Arial"/>
        </w:rPr>
        <w:t>The</w:t>
      </w:r>
      <w:r w:rsidR="00650071">
        <w:rPr>
          <w:rFonts w:ascii="Arial" w:hAnsi="Arial" w:cs="Arial"/>
        </w:rPr>
        <w:t>re will be</w:t>
      </w:r>
      <w:r w:rsidRPr="003F7744">
        <w:rPr>
          <w:rFonts w:ascii="Arial" w:hAnsi="Arial" w:cs="Arial"/>
        </w:rPr>
        <w:t xml:space="preserve"> </w:t>
      </w:r>
      <w:r w:rsidR="00CF224F" w:rsidRPr="003F7744">
        <w:rPr>
          <w:rFonts w:ascii="Arial" w:hAnsi="Arial" w:cs="Arial"/>
        </w:rPr>
        <w:t>designated research theme</w:t>
      </w:r>
      <w:r>
        <w:rPr>
          <w:rFonts w:ascii="Arial" w:hAnsi="Arial" w:cs="Arial"/>
        </w:rPr>
        <w:t>(s)</w:t>
      </w:r>
      <w:r w:rsidR="00650071">
        <w:rPr>
          <w:rFonts w:ascii="Arial" w:hAnsi="Arial" w:cs="Arial"/>
        </w:rPr>
        <w:t xml:space="preserve"> for each grant call, which</w:t>
      </w:r>
      <w:r w:rsidR="00482D59" w:rsidRPr="003F7744">
        <w:rPr>
          <w:rFonts w:ascii="Arial" w:hAnsi="Arial" w:cs="Arial"/>
        </w:rPr>
        <w:t xml:space="preserve"> </w:t>
      </w:r>
      <w:r w:rsidR="00CF224F" w:rsidRPr="00410460">
        <w:rPr>
          <w:rFonts w:ascii="Arial" w:hAnsi="Arial" w:cs="Arial"/>
        </w:rPr>
        <w:t xml:space="preserve">will be </w:t>
      </w:r>
      <w:r w:rsidR="000B073F" w:rsidRPr="00AF63A9">
        <w:rPr>
          <w:rFonts w:ascii="Arial" w:hAnsi="Arial" w:cs="Arial"/>
        </w:rPr>
        <w:t>published on</w:t>
      </w:r>
      <w:r w:rsidR="00BD4235">
        <w:rPr>
          <w:rFonts w:ascii="Arial" w:hAnsi="Arial" w:cs="Arial"/>
        </w:rPr>
        <w:t xml:space="preserve"> the</w:t>
      </w:r>
      <w:r w:rsidR="000B073F" w:rsidRPr="00AF63A9">
        <w:rPr>
          <w:rFonts w:ascii="Arial" w:hAnsi="Arial" w:cs="Arial"/>
        </w:rPr>
        <w:t xml:space="preserve"> HRG page on NHB</w:t>
      </w:r>
      <w:r w:rsidR="00F7175E">
        <w:rPr>
          <w:rFonts w:ascii="Arial" w:hAnsi="Arial" w:cs="Arial"/>
        </w:rPr>
        <w:t>’s</w:t>
      </w:r>
      <w:r w:rsidR="000B073F" w:rsidRPr="00AF63A9">
        <w:rPr>
          <w:rFonts w:ascii="Arial" w:hAnsi="Arial" w:cs="Arial"/>
        </w:rPr>
        <w:t xml:space="preserve"> website</w:t>
      </w:r>
      <w:r w:rsidR="0020570D" w:rsidRPr="00AF63A9">
        <w:rPr>
          <w:rFonts w:ascii="Arial" w:hAnsi="Arial" w:cs="Arial"/>
        </w:rPr>
        <w:t xml:space="preserve"> </w:t>
      </w:r>
      <w:r w:rsidR="00B005E9">
        <w:rPr>
          <w:rFonts w:ascii="Arial" w:hAnsi="Arial" w:cs="Arial"/>
        </w:rPr>
        <w:t xml:space="preserve">(URL: </w:t>
      </w:r>
      <w:r w:rsidR="00542246" w:rsidRPr="00542246">
        <w:rPr>
          <w:rStyle w:val="Hyperlink"/>
          <w:rFonts w:ascii="Arial" w:hAnsi="Arial" w:cs="Arial"/>
          <w:color w:val="0000CC"/>
          <w:sz w:val="24"/>
        </w:rPr>
        <w:t>https://www.nhb.gov.sg/what-we-do/our-work/community-engagement/grants/grants/heritage-research-grant</w:t>
      </w:r>
      <w:r w:rsidR="00B005E9">
        <w:rPr>
          <w:rStyle w:val="Hyperlink"/>
          <w:rFonts w:ascii="Arial" w:hAnsi="Arial" w:cs="Arial"/>
          <w:color w:val="0000CC"/>
          <w:sz w:val="24"/>
        </w:rPr>
        <w:t>)</w:t>
      </w:r>
      <w:r w:rsidR="00106B01">
        <w:rPr>
          <w:rFonts w:ascii="Arial" w:hAnsi="Arial" w:cs="Arial"/>
        </w:rPr>
        <w:t xml:space="preserve"> </w:t>
      </w:r>
      <w:r w:rsidR="00CF224F" w:rsidRPr="00AF63A9">
        <w:rPr>
          <w:rFonts w:ascii="Arial" w:hAnsi="Arial" w:cs="Arial"/>
        </w:rPr>
        <w:t xml:space="preserve">at the start of </w:t>
      </w:r>
      <w:r w:rsidR="0076187B">
        <w:rPr>
          <w:rFonts w:ascii="Arial" w:hAnsi="Arial" w:cs="Arial"/>
        </w:rPr>
        <w:t>the</w:t>
      </w:r>
      <w:r w:rsidR="0076187B" w:rsidRPr="00AF63A9">
        <w:rPr>
          <w:rFonts w:ascii="Arial" w:hAnsi="Arial" w:cs="Arial"/>
        </w:rPr>
        <w:t xml:space="preserve"> </w:t>
      </w:r>
      <w:r w:rsidR="00CF224F" w:rsidRPr="00AF63A9">
        <w:rPr>
          <w:rFonts w:ascii="Arial" w:hAnsi="Arial" w:cs="Arial"/>
        </w:rPr>
        <w:t xml:space="preserve">grant call. </w:t>
      </w:r>
      <w:r w:rsidR="002C01A0">
        <w:rPr>
          <w:rFonts w:ascii="Arial" w:hAnsi="Arial" w:cs="Arial"/>
        </w:rPr>
        <w:t>A</w:t>
      </w:r>
      <w:r w:rsidR="000645E6">
        <w:rPr>
          <w:rFonts w:ascii="Arial" w:hAnsi="Arial" w:cs="Arial"/>
        </w:rPr>
        <w:t>pplication</w:t>
      </w:r>
      <w:r w:rsidR="000645E6" w:rsidRPr="00410460">
        <w:rPr>
          <w:rFonts w:ascii="Arial" w:hAnsi="Arial" w:cs="Arial"/>
        </w:rPr>
        <w:t>s</w:t>
      </w:r>
      <w:r w:rsidR="002C01A0">
        <w:rPr>
          <w:rFonts w:ascii="Arial" w:hAnsi="Arial" w:cs="Arial"/>
        </w:rPr>
        <w:t xml:space="preserve"> are encouraged to be </w:t>
      </w:r>
      <w:r w:rsidR="00CF224F" w:rsidRPr="00410460">
        <w:rPr>
          <w:rFonts w:ascii="Arial" w:hAnsi="Arial" w:cs="Arial"/>
        </w:rPr>
        <w:t xml:space="preserve">aligned to the research objectives stipulated for each themed grant call. Projects that do not fulfil the grant call theme </w:t>
      </w:r>
      <w:r w:rsidR="00C0099B">
        <w:rPr>
          <w:rFonts w:ascii="Arial" w:hAnsi="Arial" w:cs="Arial"/>
        </w:rPr>
        <w:t xml:space="preserve">may </w:t>
      </w:r>
      <w:r w:rsidR="002C01A0">
        <w:rPr>
          <w:rFonts w:ascii="Arial" w:hAnsi="Arial" w:cs="Arial"/>
        </w:rPr>
        <w:t xml:space="preserve">be </w:t>
      </w:r>
      <w:r w:rsidR="00CF224F" w:rsidRPr="00410460">
        <w:rPr>
          <w:rFonts w:ascii="Arial" w:hAnsi="Arial" w:cs="Arial"/>
        </w:rPr>
        <w:t>considered</w:t>
      </w:r>
      <w:r w:rsidR="002C01A0">
        <w:rPr>
          <w:rFonts w:ascii="Arial" w:hAnsi="Arial" w:cs="Arial"/>
        </w:rPr>
        <w:t xml:space="preserve"> based on the merits of the proposal. </w:t>
      </w:r>
    </w:p>
    <w:p w14:paraId="14F9A10D" w14:textId="77777777" w:rsidR="0020018C" w:rsidRPr="0020018C" w:rsidRDefault="0020018C" w:rsidP="00AE521E">
      <w:pPr>
        <w:pStyle w:val="ListParagraph"/>
        <w:rPr>
          <w:rFonts w:ascii="Arial" w:hAnsi="Arial" w:cs="Arial"/>
        </w:rPr>
      </w:pPr>
    </w:p>
    <w:p w14:paraId="47A434E2" w14:textId="77777777" w:rsidR="0017080B" w:rsidRPr="0017080B" w:rsidRDefault="00905AC1" w:rsidP="0058658A">
      <w:pPr>
        <w:pStyle w:val="ListParagraph"/>
        <w:jc w:val="both"/>
        <w:rPr>
          <w:rFonts w:ascii="Arial" w:hAnsi="Arial" w:cs="Arial"/>
        </w:rPr>
      </w:pPr>
      <w:r w:rsidRPr="00DE64F5">
        <w:rPr>
          <w:rFonts w:ascii="Arial" w:hAnsi="Arial" w:cs="Arial"/>
        </w:rPr>
        <w:t xml:space="preserve">Applications must be made </w:t>
      </w:r>
      <w:r w:rsidR="003456AB">
        <w:rPr>
          <w:rFonts w:ascii="Arial" w:hAnsi="Arial" w:cs="Arial"/>
        </w:rPr>
        <w:t>using</w:t>
      </w:r>
      <w:r w:rsidR="003456AB" w:rsidRPr="00DE64F5">
        <w:rPr>
          <w:rFonts w:ascii="Arial" w:hAnsi="Arial" w:cs="Arial"/>
        </w:rPr>
        <w:t xml:space="preserve"> </w:t>
      </w:r>
      <w:r w:rsidRPr="00DE64F5">
        <w:rPr>
          <w:rFonts w:ascii="Arial" w:hAnsi="Arial" w:cs="Arial"/>
        </w:rPr>
        <w:t xml:space="preserve">the prescribed </w:t>
      </w:r>
      <w:r w:rsidR="006240F0">
        <w:rPr>
          <w:rFonts w:ascii="Arial" w:hAnsi="Arial" w:cs="Arial"/>
        </w:rPr>
        <w:t>HRG Application Form</w:t>
      </w:r>
      <w:r w:rsidRPr="00DE64F5">
        <w:rPr>
          <w:rFonts w:ascii="Arial" w:hAnsi="Arial" w:cs="Arial"/>
        </w:rPr>
        <w:t xml:space="preserve"> and must be receive</w:t>
      </w:r>
      <w:r w:rsidR="004E62B1">
        <w:rPr>
          <w:rFonts w:ascii="Arial" w:hAnsi="Arial" w:cs="Arial"/>
        </w:rPr>
        <w:t xml:space="preserve">d by the respective </w:t>
      </w:r>
      <w:r w:rsidRPr="00DE64F5">
        <w:rPr>
          <w:rFonts w:ascii="Arial" w:hAnsi="Arial" w:cs="Arial"/>
        </w:rPr>
        <w:t>closing dates. Incomplete applications without the required supporting materials</w:t>
      </w:r>
      <w:r w:rsidR="000C05F9" w:rsidRPr="00DE64F5">
        <w:rPr>
          <w:rFonts w:ascii="Arial" w:hAnsi="Arial" w:cs="Arial"/>
        </w:rPr>
        <w:t>, applications which have not adhered to the page/word limits or submission formats</w:t>
      </w:r>
      <w:r w:rsidRPr="00DE64F5">
        <w:rPr>
          <w:rFonts w:ascii="Arial" w:hAnsi="Arial" w:cs="Arial"/>
        </w:rPr>
        <w:t xml:space="preserve"> and</w:t>
      </w:r>
      <w:r w:rsidR="004E62B1">
        <w:rPr>
          <w:rFonts w:ascii="Arial" w:hAnsi="Arial" w:cs="Arial"/>
        </w:rPr>
        <w:t>/or</w:t>
      </w:r>
      <w:r w:rsidRPr="00DE64F5">
        <w:rPr>
          <w:rFonts w:ascii="Arial" w:hAnsi="Arial" w:cs="Arial"/>
        </w:rPr>
        <w:t xml:space="preserve"> late applications sent after the application closing date will not be accepted.</w:t>
      </w:r>
    </w:p>
    <w:p w14:paraId="018D8EAF" w14:textId="77777777" w:rsidR="0017080B" w:rsidRPr="00B568F0" w:rsidRDefault="0017080B" w:rsidP="00AE521E">
      <w:pPr>
        <w:pStyle w:val="ListParagraph"/>
        <w:spacing w:after="0"/>
        <w:ind w:left="709"/>
        <w:jc w:val="both"/>
        <w:rPr>
          <w:rFonts w:ascii="Arial" w:hAnsi="Arial" w:cs="Arial"/>
        </w:rPr>
      </w:pPr>
    </w:p>
    <w:p w14:paraId="2EA7751D" w14:textId="77777777" w:rsidR="003C204D" w:rsidRPr="00B568F0" w:rsidRDefault="003C204D" w:rsidP="00AE521E">
      <w:pPr>
        <w:pStyle w:val="ListParagraph"/>
        <w:numPr>
          <w:ilvl w:val="1"/>
          <w:numId w:val="8"/>
        </w:numPr>
        <w:spacing w:after="0"/>
        <w:ind w:left="709" w:hanging="709"/>
        <w:jc w:val="both"/>
        <w:rPr>
          <w:rFonts w:ascii="Arial" w:hAnsi="Arial" w:cs="Arial"/>
        </w:rPr>
      </w:pPr>
      <w:r w:rsidRPr="00B568F0">
        <w:rPr>
          <w:rFonts w:ascii="Arial" w:hAnsi="Arial" w:cs="Arial"/>
        </w:rPr>
        <w:t xml:space="preserve">The applicant shall submit a </w:t>
      </w:r>
      <w:r w:rsidR="00183DEC" w:rsidRPr="00B568F0">
        <w:rPr>
          <w:rFonts w:ascii="Arial" w:hAnsi="Arial" w:cs="Arial"/>
        </w:rPr>
        <w:t>soft</w:t>
      </w:r>
      <w:r w:rsidR="00140FCE">
        <w:rPr>
          <w:rFonts w:ascii="Arial" w:hAnsi="Arial" w:cs="Arial"/>
        </w:rPr>
        <w:t xml:space="preserve"> </w:t>
      </w:r>
      <w:r w:rsidRPr="00B568F0">
        <w:rPr>
          <w:rFonts w:ascii="Arial" w:hAnsi="Arial" w:cs="Arial"/>
        </w:rPr>
        <w:t>copy of the completed</w:t>
      </w:r>
      <w:r w:rsidR="002034CB">
        <w:rPr>
          <w:rFonts w:ascii="Arial" w:hAnsi="Arial" w:cs="Arial"/>
        </w:rPr>
        <w:t xml:space="preserve"> HRG</w:t>
      </w:r>
      <w:r w:rsidRPr="00B568F0">
        <w:rPr>
          <w:rFonts w:ascii="Arial" w:hAnsi="Arial" w:cs="Arial"/>
        </w:rPr>
        <w:t xml:space="preserve"> </w:t>
      </w:r>
      <w:r w:rsidR="002034CB">
        <w:rPr>
          <w:rFonts w:ascii="Arial" w:hAnsi="Arial" w:cs="Arial"/>
        </w:rPr>
        <w:t>Application Form</w:t>
      </w:r>
      <w:r w:rsidRPr="00B568F0">
        <w:rPr>
          <w:rFonts w:ascii="Arial" w:hAnsi="Arial" w:cs="Arial"/>
        </w:rPr>
        <w:t xml:space="preserve"> and relevant </w:t>
      </w:r>
      <w:r w:rsidR="007A630C">
        <w:rPr>
          <w:rFonts w:ascii="Arial" w:hAnsi="Arial" w:cs="Arial"/>
        </w:rPr>
        <w:t xml:space="preserve">supporting </w:t>
      </w:r>
      <w:r w:rsidRPr="00B568F0">
        <w:rPr>
          <w:rFonts w:ascii="Arial" w:hAnsi="Arial" w:cs="Arial"/>
        </w:rPr>
        <w:t>materials in Microsoft Word format to the following e-mail address:</w:t>
      </w:r>
    </w:p>
    <w:p w14:paraId="6944B373" w14:textId="77777777" w:rsidR="003C204D" w:rsidRPr="00B568F0" w:rsidRDefault="003C204D" w:rsidP="00AE521E">
      <w:pPr>
        <w:pStyle w:val="ListParagraph"/>
        <w:spacing w:after="0"/>
        <w:ind w:left="709" w:hanging="709"/>
        <w:rPr>
          <w:rFonts w:ascii="Arial" w:hAnsi="Arial" w:cs="Arial"/>
        </w:rPr>
      </w:pPr>
    </w:p>
    <w:p w14:paraId="0BA526EC" w14:textId="77777777" w:rsidR="003C204D" w:rsidRPr="00B568F0" w:rsidRDefault="00D072AB" w:rsidP="00AE521E">
      <w:pPr>
        <w:pStyle w:val="ListParagraph"/>
        <w:spacing w:after="0"/>
        <w:ind w:left="709" w:hanging="709"/>
        <w:jc w:val="center"/>
        <w:rPr>
          <w:rFonts w:ascii="Arial" w:hAnsi="Arial" w:cs="Arial"/>
        </w:rPr>
      </w:pPr>
      <w:hyperlink r:id="rId9" w:history="1">
        <w:r w:rsidR="0014169F" w:rsidRPr="00B568F0">
          <w:rPr>
            <w:rStyle w:val="Hyperlink"/>
            <w:rFonts w:ascii="Arial" w:hAnsi="Arial" w:cs="Arial"/>
          </w:rPr>
          <w:t>heritage_research@nhb.gov.sg</w:t>
        </w:r>
      </w:hyperlink>
    </w:p>
    <w:p w14:paraId="59D2E953" w14:textId="77777777" w:rsidR="003C204D" w:rsidRPr="00B568F0" w:rsidRDefault="003C204D" w:rsidP="00AE521E">
      <w:pPr>
        <w:spacing w:after="0"/>
        <w:ind w:left="709" w:hanging="709"/>
        <w:jc w:val="both"/>
        <w:rPr>
          <w:rFonts w:ascii="Arial" w:hAnsi="Arial" w:cs="Arial"/>
        </w:rPr>
      </w:pPr>
    </w:p>
    <w:p w14:paraId="0B4DFAD5" w14:textId="77777777" w:rsidR="003C204D" w:rsidRPr="00B568F0" w:rsidRDefault="00482D59" w:rsidP="00AE521E">
      <w:pPr>
        <w:pStyle w:val="ListParagraph"/>
        <w:numPr>
          <w:ilvl w:val="1"/>
          <w:numId w:val="8"/>
        </w:numPr>
        <w:spacing w:after="0"/>
        <w:ind w:left="709" w:hanging="709"/>
        <w:jc w:val="both"/>
        <w:rPr>
          <w:rFonts w:ascii="Arial" w:hAnsi="Arial" w:cs="Arial"/>
        </w:rPr>
      </w:pPr>
      <w:r w:rsidRPr="00B568F0">
        <w:rPr>
          <w:rFonts w:ascii="Arial" w:hAnsi="Arial" w:cs="Arial"/>
        </w:rPr>
        <w:t>In addition</w:t>
      </w:r>
      <w:r w:rsidR="003C204D" w:rsidRPr="00B568F0">
        <w:rPr>
          <w:rFonts w:ascii="Arial" w:hAnsi="Arial" w:cs="Arial"/>
        </w:rPr>
        <w:t xml:space="preserve">, the applicant shall submit two </w:t>
      </w:r>
      <w:r w:rsidR="00D5116F">
        <w:rPr>
          <w:rFonts w:ascii="Arial" w:hAnsi="Arial" w:cs="Arial"/>
        </w:rPr>
        <w:t xml:space="preserve">(2) </w:t>
      </w:r>
      <w:r w:rsidR="003C204D" w:rsidRPr="00B568F0">
        <w:rPr>
          <w:rFonts w:ascii="Arial" w:hAnsi="Arial" w:cs="Arial"/>
        </w:rPr>
        <w:t>hard</w:t>
      </w:r>
      <w:r w:rsidR="00140FCE">
        <w:rPr>
          <w:rFonts w:ascii="Arial" w:hAnsi="Arial" w:cs="Arial"/>
        </w:rPr>
        <w:t xml:space="preserve"> </w:t>
      </w:r>
      <w:r w:rsidR="003C204D" w:rsidRPr="00B568F0">
        <w:rPr>
          <w:rFonts w:ascii="Arial" w:hAnsi="Arial" w:cs="Arial"/>
        </w:rPr>
        <w:t xml:space="preserve">copies of the completed </w:t>
      </w:r>
      <w:r w:rsidR="002034CB">
        <w:rPr>
          <w:rFonts w:ascii="Arial" w:hAnsi="Arial" w:cs="Arial"/>
        </w:rPr>
        <w:t>HRG</w:t>
      </w:r>
      <w:r w:rsidR="002034CB" w:rsidRPr="00B568F0">
        <w:rPr>
          <w:rFonts w:ascii="Arial" w:hAnsi="Arial" w:cs="Arial"/>
        </w:rPr>
        <w:t xml:space="preserve"> </w:t>
      </w:r>
      <w:r w:rsidR="002034CB">
        <w:rPr>
          <w:rFonts w:ascii="Arial" w:hAnsi="Arial" w:cs="Arial"/>
        </w:rPr>
        <w:t>Application Form</w:t>
      </w:r>
      <w:r w:rsidR="003C204D" w:rsidRPr="00B568F0">
        <w:rPr>
          <w:rFonts w:ascii="Arial" w:hAnsi="Arial" w:cs="Arial"/>
        </w:rPr>
        <w:t xml:space="preserve"> and relevant materials to the following address:</w:t>
      </w:r>
    </w:p>
    <w:p w14:paraId="499C8383" w14:textId="77777777" w:rsidR="003C204D" w:rsidRPr="00B568F0" w:rsidRDefault="003C204D" w:rsidP="00AE521E">
      <w:pPr>
        <w:spacing w:after="0"/>
        <w:ind w:left="709" w:hanging="709"/>
        <w:jc w:val="both"/>
        <w:rPr>
          <w:rFonts w:ascii="Arial" w:hAnsi="Arial" w:cs="Arial"/>
        </w:rPr>
      </w:pPr>
    </w:p>
    <w:p w14:paraId="146E1308" w14:textId="77777777" w:rsidR="003C204D" w:rsidRPr="00B568F0" w:rsidRDefault="003C204D" w:rsidP="00AE521E">
      <w:pPr>
        <w:spacing w:after="0"/>
        <w:ind w:left="709" w:hanging="709"/>
        <w:jc w:val="center"/>
        <w:rPr>
          <w:rFonts w:ascii="Arial" w:hAnsi="Arial" w:cs="Arial"/>
          <w:b/>
        </w:rPr>
      </w:pPr>
      <w:r w:rsidRPr="00B568F0">
        <w:rPr>
          <w:rFonts w:ascii="Arial" w:hAnsi="Arial" w:cs="Arial"/>
          <w:b/>
        </w:rPr>
        <w:t>Heritage Research Grant Secretariat</w:t>
      </w:r>
    </w:p>
    <w:p w14:paraId="5DDCD699" w14:textId="77777777" w:rsidR="003C204D" w:rsidRPr="00B568F0" w:rsidRDefault="00A32BBF" w:rsidP="00AE521E">
      <w:pPr>
        <w:spacing w:after="0"/>
        <w:ind w:left="709" w:hanging="709"/>
        <w:jc w:val="center"/>
        <w:rPr>
          <w:rFonts w:ascii="Arial" w:hAnsi="Arial" w:cs="Arial"/>
        </w:rPr>
      </w:pPr>
      <w:r>
        <w:rPr>
          <w:rFonts w:ascii="Arial" w:hAnsi="Arial" w:cs="Arial"/>
        </w:rPr>
        <w:t xml:space="preserve">Heritage Research and Assessment </w:t>
      </w:r>
      <w:r w:rsidR="003C204D" w:rsidRPr="00B568F0">
        <w:rPr>
          <w:rFonts w:ascii="Arial" w:hAnsi="Arial" w:cs="Arial"/>
        </w:rPr>
        <w:t>Division</w:t>
      </w:r>
    </w:p>
    <w:p w14:paraId="7C218A5D" w14:textId="77777777" w:rsidR="003C204D" w:rsidRPr="00B568F0" w:rsidRDefault="003C204D" w:rsidP="00AE521E">
      <w:pPr>
        <w:spacing w:after="0"/>
        <w:ind w:left="709" w:hanging="709"/>
        <w:jc w:val="center"/>
        <w:rPr>
          <w:rFonts w:ascii="Arial" w:hAnsi="Arial" w:cs="Arial"/>
        </w:rPr>
      </w:pPr>
      <w:r w:rsidRPr="00B568F0">
        <w:rPr>
          <w:rFonts w:ascii="Arial" w:hAnsi="Arial" w:cs="Arial"/>
        </w:rPr>
        <w:t>National Heritage Board</w:t>
      </w:r>
    </w:p>
    <w:p w14:paraId="2DC6095F" w14:textId="77777777" w:rsidR="003C204D" w:rsidRPr="00B568F0" w:rsidRDefault="003C204D" w:rsidP="00AE521E">
      <w:pPr>
        <w:spacing w:after="0"/>
        <w:ind w:left="709" w:hanging="709"/>
        <w:jc w:val="center"/>
        <w:rPr>
          <w:rFonts w:ascii="Arial" w:hAnsi="Arial" w:cs="Arial"/>
        </w:rPr>
      </w:pPr>
      <w:r w:rsidRPr="00B568F0">
        <w:rPr>
          <w:rFonts w:ascii="Arial" w:hAnsi="Arial" w:cs="Arial"/>
        </w:rPr>
        <w:t>61 Stamford Road (Stamford Court), #03-08</w:t>
      </w:r>
    </w:p>
    <w:p w14:paraId="21625775" w14:textId="77777777" w:rsidR="003C204D" w:rsidRPr="00B568F0" w:rsidRDefault="003C204D" w:rsidP="00AE521E">
      <w:pPr>
        <w:spacing w:after="0"/>
        <w:ind w:left="709" w:hanging="709"/>
        <w:jc w:val="center"/>
        <w:rPr>
          <w:rFonts w:ascii="Arial" w:hAnsi="Arial" w:cs="Arial"/>
        </w:rPr>
      </w:pPr>
      <w:r w:rsidRPr="00B568F0">
        <w:rPr>
          <w:rFonts w:ascii="Arial" w:hAnsi="Arial" w:cs="Arial"/>
        </w:rPr>
        <w:t>Singapore 178892</w:t>
      </w:r>
    </w:p>
    <w:p w14:paraId="54C1E417" w14:textId="77777777" w:rsidR="00DA3F02" w:rsidRPr="00B568F0" w:rsidRDefault="00DA3F02" w:rsidP="00AE521E">
      <w:pPr>
        <w:spacing w:after="0"/>
        <w:ind w:left="709" w:hanging="709"/>
        <w:jc w:val="center"/>
        <w:rPr>
          <w:rFonts w:ascii="Arial" w:hAnsi="Arial" w:cs="Arial"/>
        </w:rPr>
      </w:pPr>
    </w:p>
    <w:p w14:paraId="2D58363A" w14:textId="77777777" w:rsidR="0023552A" w:rsidRPr="00B568F0" w:rsidRDefault="00432F38" w:rsidP="00AE521E">
      <w:pPr>
        <w:pStyle w:val="ListParagraph"/>
        <w:numPr>
          <w:ilvl w:val="1"/>
          <w:numId w:val="8"/>
        </w:numPr>
        <w:spacing w:after="0"/>
        <w:ind w:left="709" w:hanging="709"/>
        <w:jc w:val="both"/>
        <w:rPr>
          <w:rFonts w:ascii="Arial" w:hAnsi="Arial" w:cs="Arial"/>
        </w:rPr>
      </w:pPr>
      <w:r>
        <w:rPr>
          <w:rFonts w:ascii="Arial" w:hAnsi="Arial" w:cs="Arial"/>
        </w:rPr>
        <w:t>Funding support is awarded through a com</w:t>
      </w:r>
      <w:r w:rsidR="004E62B1">
        <w:rPr>
          <w:rFonts w:ascii="Arial" w:hAnsi="Arial" w:cs="Arial"/>
        </w:rPr>
        <w:t>petitive evaluation process. All</w:t>
      </w:r>
      <w:r>
        <w:rPr>
          <w:rFonts w:ascii="Arial" w:hAnsi="Arial" w:cs="Arial"/>
        </w:rPr>
        <w:t xml:space="preserve"> applications</w:t>
      </w:r>
      <w:r w:rsidR="00FF3047" w:rsidRPr="00B568F0">
        <w:rPr>
          <w:rFonts w:ascii="Arial" w:hAnsi="Arial" w:cs="Arial"/>
        </w:rPr>
        <w:t xml:space="preserve"> will be reviewed </w:t>
      </w:r>
      <w:r w:rsidR="00426BA5" w:rsidRPr="00B568F0">
        <w:rPr>
          <w:rFonts w:ascii="Arial" w:hAnsi="Arial" w:cs="Arial"/>
        </w:rPr>
        <w:t>by</w:t>
      </w:r>
      <w:r w:rsidR="00FF3047" w:rsidRPr="00B568F0">
        <w:rPr>
          <w:rFonts w:ascii="Arial" w:hAnsi="Arial" w:cs="Arial"/>
        </w:rPr>
        <w:t xml:space="preserve"> the Heritage Advisory Panel (HAP)</w:t>
      </w:r>
      <w:r w:rsidR="009B62E6">
        <w:rPr>
          <w:rFonts w:ascii="Arial" w:hAnsi="Arial" w:cs="Arial"/>
        </w:rPr>
        <w:t xml:space="preserve">, </w:t>
      </w:r>
      <w:r w:rsidR="007B468A" w:rsidRPr="00B568F0">
        <w:rPr>
          <w:rFonts w:ascii="Arial" w:hAnsi="Arial" w:cs="Arial"/>
        </w:rPr>
        <w:t>a</w:t>
      </w:r>
      <w:r w:rsidR="000B073F">
        <w:rPr>
          <w:rFonts w:ascii="Arial" w:hAnsi="Arial" w:cs="Arial"/>
        </w:rPr>
        <w:t>n external</w:t>
      </w:r>
      <w:r w:rsidR="007B468A" w:rsidRPr="00B568F0">
        <w:rPr>
          <w:rFonts w:ascii="Arial" w:hAnsi="Arial" w:cs="Arial"/>
        </w:rPr>
        <w:t xml:space="preserve"> panel appointed by NHB </w:t>
      </w:r>
      <w:r w:rsidR="005E0C5C">
        <w:rPr>
          <w:rFonts w:ascii="Arial" w:hAnsi="Arial" w:cs="Arial"/>
        </w:rPr>
        <w:t xml:space="preserve">and </w:t>
      </w:r>
      <w:r w:rsidR="00FF3047" w:rsidRPr="00B568F0">
        <w:rPr>
          <w:rFonts w:ascii="Arial" w:hAnsi="Arial" w:cs="Arial"/>
        </w:rPr>
        <w:t>compris</w:t>
      </w:r>
      <w:r w:rsidR="007B468A" w:rsidRPr="00B568F0">
        <w:rPr>
          <w:rFonts w:ascii="Arial" w:hAnsi="Arial" w:cs="Arial"/>
        </w:rPr>
        <w:t>ing</w:t>
      </w:r>
      <w:r w:rsidR="00FF3047" w:rsidRPr="00B568F0">
        <w:rPr>
          <w:rFonts w:ascii="Arial" w:hAnsi="Arial" w:cs="Arial"/>
        </w:rPr>
        <w:t xml:space="preserve"> a team of academics and experts</w:t>
      </w:r>
      <w:r w:rsidR="007B468A" w:rsidRPr="00B568F0">
        <w:rPr>
          <w:rFonts w:ascii="Arial" w:hAnsi="Arial" w:cs="Arial"/>
        </w:rPr>
        <w:t xml:space="preserve"> in areas related to heritage</w:t>
      </w:r>
      <w:r w:rsidR="005E0C5C">
        <w:rPr>
          <w:rFonts w:ascii="Arial" w:hAnsi="Arial" w:cs="Arial"/>
        </w:rPr>
        <w:t xml:space="preserve">, which will make </w:t>
      </w:r>
      <w:r w:rsidR="005E0C5C" w:rsidRPr="00CB4EF0">
        <w:rPr>
          <w:rFonts w:ascii="Arial" w:hAnsi="Arial" w:cs="Arial"/>
        </w:rPr>
        <w:t>recommendations to NHB</w:t>
      </w:r>
      <w:r w:rsidR="00FF3047" w:rsidRPr="00CB4EF0">
        <w:rPr>
          <w:rFonts w:ascii="Arial" w:hAnsi="Arial" w:cs="Arial"/>
        </w:rPr>
        <w:t>.</w:t>
      </w:r>
      <w:r w:rsidR="007B468A" w:rsidRPr="00CB4EF0">
        <w:rPr>
          <w:rFonts w:ascii="Arial" w:hAnsi="Arial" w:cs="Arial"/>
        </w:rPr>
        <w:t xml:space="preserve"> NHB </w:t>
      </w:r>
      <w:r w:rsidR="00A77CDA" w:rsidRPr="00CB4EF0">
        <w:rPr>
          <w:rFonts w:ascii="Arial" w:hAnsi="Arial" w:cs="Arial"/>
        </w:rPr>
        <w:t>shall be the final approving authority for HRG</w:t>
      </w:r>
      <w:r w:rsidR="000A1204" w:rsidRPr="00CB4EF0">
        <w:rPr>
          <w:rFonts w:ascii="Arial" w:hAnsi="Arial" w:cs="Arial"/>
        </w:rPr>
        <w:t xml:space="preserve"> funding</w:t>
      </w:r>
      <w:r w:rsidR="00A90803" w:rsidRPr="00CB4EF0">
        <w:rPr>
          <w:rFonts w:ascii="Arial" w:hAnsi="Arial" w:cs="Arial"/>
        </w:rPr>
        <w:t xml:space="preserve"> (in full or in part)</w:t>
      </w:r>
      <w:r w:rsidR="004B50A7" w:rsidRPr="00CB4EF0">
        <w:rPr>
          <w:rFonts w:ascii="Arial" w:hAnsi="Arial" w:cs="Arial"/>
        </w:rPr>
        <w:t xml:space="preserve">, and reserves the right </w:t>
      </w:r>
      <w:r w:rsidR="00A90803" w:rsidRPr="00CB4EF0">
        <w:rPr>
          <w:rFonts w:ascii="Arial" w:hAnsi="Arial" w:cs="Arial"/>
        </w:rPr>
        <w:t>not to disclose reasons for the amount awarded.</w:t>
      </w:r>
    </w:p>
    <w:p w14:paraId="2C2509D1" w14:textId="77777777" w:rsidR="00B45A2E" w:rsidRPr="00B568F0" w:rsidRDefault="00B45A2E" w:rsidP="00AE521E">
      <w:pPr>
        <w:pStyle w:val="ListParagraph"/>
        <w:spacing w:after="0"/>
        <w:ind w:left="709"/>
        <w:jc w:val="both"/>
        <w:rPr>
          <w:rFonts w:ascii="Arial" w:hAnsi="Arial" w:cs="Arial"/>
        </w:rPr>
      </w:pPr>
    </w:p>
    <w:p w14:paraId="23F659FD" w14:textId="77777777" w:rsidR="00F75EE1" w:rsidRPr="00B568F0" w:rsidRDefault="00F75EE1" w:rsidP="00AE521E">
      <w:pPr>
        <w:pStyle w:val="ListParagraph"/>
        <w:numPr>
          <w:ilvl w:val="1"/>
          <w:numId w:val="8"/>
        </w:numPr>
        <w:spacing w:after="0"/>
        <w:ind w:left="709" w:hanging="709"/>
        <w:jc w:val="both"/>
        <w:rPr>
          <w:rFonts w:ascii="Arial" w:hAnsi="Arial" w:cs="Arial"/>
          <w:b/>
        </w:rPr>
      </w:pPr>
      <w:r w:rsidRPr="00B568F0">
        <w:rPr>
          <w:rFonts w:ascii="Arial" w:hAnsi="Arial" w:cs="Arial"/>
        </w:rPr>
        <w:t xml:space="preserve">The evaluation criteria for the </w:t>
      </w:r>
      <w:r w:rsidR="00866BB2">
        <w:rPr>
          <w:rFonts w:ascii="Arial" w:hAnsi="Arial" w:cs="Arial"/>
        </w:rPr>
        <w:t>HRG</w:t>
      </w:r>
      <w:r w:rsidRPr="00B568F0">
        <w:rPr>
          <w:rFonts w:ascii="Arial" w:hAnsi="Arial" w:cs="Arial"/>
        </w:rPr>
        <w:t xml:space="preserve"> </w:t>
      </w:r>
      <w:r w:rsidR="000064E9" w:rsidRPr="00B568F0">
        <w:rPr>
          <w:rFonts w:ascii="Arial" w:hAnsi="Arial" w:cs="Arial"/>
        </w:rPr>
        <w:t>are</w:t>
      </w:r>
      <w:r w:rsidRPr="00B568F0">
        <w:rPr>
          <w:rFonts w:ascii="Arial" w:hAnsi="Arial" w:cs="Arial"/>
        </w:rPr>
        <w:t xml:space="preserve"> as follows:</w:t>
      </w:r>
    </w:p>
    <w:p w14:paraId="3CE70831" w14:textId="77777777" w:rsidR="00F75EE1" w:rsidRDefault="00F75EE1" w:rsidP="001018E0">
      <w:pPr>
        <w:pStyle w:val="ListParagraph"/>
        <w:spacing w:after="0"/>
        <w:ind w:left="709"/>
        <w:jc w:val="both"/>
        <w:rPr>
          <w:rFonts w:ascii="Arial" w:hAnsi="Arial" w:cs="Arial"/>
        </w:rPr>
      </w:pPr>
    </w:p>
    <w:tbl>
      <w:tblPr>
        <w:tblStyle w:val="TableGrid"/>
        <w:tblW w:w="0" w:type="auto"/>
        <w:tblInd w:w="709" w:type="dxa"/>
        <w:tblLook w:val="04A0" w:firstRow="1" w:lastRow="0" w:firstColumn="1" w:lastColumn="0" w:noHBand="0" w:noVBand="1"/>
      </w:tblPr>
      <w:tblGrid>
        <w:gridCol w:w="8307"/>
      </w:tblGrid>
      <w:tr w:rsidR="00126DCC" w14:paraId="490351C9" w14:textId="77777777" w:rsidTr="002F5185">
        <w:trPr>
          <w:trHeight w:val="512"/>
        </w:trPr>
        <w:tc>
          <w:tcPr>
            <w:tcW w:w="8533" w:type="dxa"/>
            <w:shd w:val="clear" w:color="auto" w:fill="D9D9D9" w:themeFill="background1" w:themeFillShade="D9"/>
            <w:vAlign w:val="center"/>
          </w:tcPr>
          <w:p w14:paraId="06320C02" w14:textId="77777777" w:rsidR="00126DCC" w:rsidRPr="002F5185" w:rsidRDefault="00126DCC" w:rsidP="002F5185">
            <w:pPr>
              <w:pStyle w:val="ListParagraph"/>
              <w:ind w:left="0"/>
              <w:jc w:val="center"/>
              <w:rPr>
                <w:rFonts w:ascii="Arial" w:hAnsi="Arial" w:cs="Arial"/>
                <w:b/>
              </w:rPr>
            </w:pPr>
            <w:r w:rsidRPr="0087211B">
              <w:rPr>
                <w:rFonts w:ascii="Arial" w:hAnsi="Arial" w:cs="Arial"/>
                <w:b/>
              </w:rPr>
              <w:t>ASSESSMENT CRITER</w:t>
            </w:r>
            <w:r w:rsidR="002F5185">
              <w:rPr>
                <w:rFonts w:ascii="Arial" w:hAnsi="Arial" w:cs="Arial"/>
                <w:b/>
              </w:rPr>
              <w:t>I</w:t>
            </w:r>
            <w:r w:rsidRPr="0087211B">
              <w:rPr>
                <w:rFonts w:ascii="Arial" w:hAnsi="Arial" w:cs="Arial"/>
                <w:b/>
              </w:rPr>
              <w:t>A</w:t>
            </w:r>
          </w:p>
        </w:tc>
      </w:tr>
      <w:tr w:rsidR="00126DCC" w14:paraId="3CE024FE" w14:textId="77777777" w:rsidTr="00126DCC">
        <w:tc>
          <w:tcPr>
            <w:tcW w:w="8533" w:type="dxa"/>
          </w:tcPr>
          <w:p w14:paraId="1F657A8B" w14:textId="77777777" w:rsidR="00126DCC" w:rsidRPr="0087211B" w:rsidRDefault="00126DCC" w:rsidP="002328F1">
            <w:pPr>
              <w:jc w:val="both"/>
              <w:rPr>
                <w:rFonts w:ascii="Arial" w:hAnsi="Arial" w:cs="Arial"/>
                <w:u w:val="single"/>
              </w:rPr>
            </w:pPr>
            <w:r w:rsidRPr="0087211B">
              <w:rPr>
                <w:rFonts w:ascii="Arial" w:hAnsi="Arial" w:cs="Arial"/>
                <w:u w:val="single"/>
              </w:rPr>
              <w:t>Methodology</w:t>
            </w:r>
          </w:p>
          <w:p w14:paraId="131AD6E7" w14:textId="77777777" w:rsidR="00126DCC" w:rsidRPr="0087211B" w:rsidRDefault="00126DCC" w:rsidP="002328F1">
            <w:pPr>
              <w:pStyle w:val="ListParagraph"/>
              <w:numPr>
                <w:ilvl w:val="0"/>
                <w:numId w:val="36"/>
              </w:numPr>
              <w:jc w:val="both"/>
              <w:rPr>
                <w:rFonts w:ascii="Arial" w:hAnsi="Arial" w:cs="Arial"/>
              </w:rPr>
            </w:pPr>
            <w:r w:rsidRPr="0087211B">
              <w:rPr>
                <w:rFonts w:ascii="Arial" w:hAnsi="Arial" w:cs="Arial"/>
              </w:rPr>
              <w:t>Definition and articulation of the project’s objective(s)</w:t>
            </w:r>
          </w:p>
          <w:p w14:paraId="07B31C6F" w14:textId="77777777" w:rsidR="00126DCC" w:rsidRPr="0087211B" w:rsidRDefault="00126DCC" w:rsidP="002328F1">
            <w:pPr>
              <w:pStyle w:val="ListParagraph"/>
              <w:numPr>
                <w:ilvl w:val="0"/>
                <w:numId w:val="36"/>
              </w:numPr>
              <w:jc w:val="both"/>
              <w:rPr>
                <w:rFonts w:ascii="Arial" w:hAnsi="Arial" w:cs="Arial"/>
              </w:rPr>
            </w:pPr>
            <w:r w:rsidRPr="0087211B">
              <w:rPr>
                <w:rFonts w:ascii="Arial" w:hAnsi="Arial" w:cs="Arial"/>
              </w:rPr>
              <w:t>Robustness and strength of the methodology</w:t>
            </w:r>
          </w:p>
          <w:p w14:paraId="7D5690DB" w14:textId="77777777" w:rsidR="00126DCC" w:rsidRPr="0087211B" w:rsidRDefault="00126DCC" w:rsidP="002328F1">
            <w:pPr>
              <w:pStyle w:val="ListParagraph"/>
              <w:numPr>
                <w:ilvl w:val="0"/>
                <w:numId w:val="36"/>
              </w:numPr>
              <w:jc w:val="both"/>
              <w:rPr>
                <w:rFonts w:ascii="Arial" w:hAnsi="Arial" w:cs="Arial"/>
              </w:rPr>
            </w:pPr>
            <w:r w:rsidRPr="0087211B">
              <w:rPr>
                <w:rFonts w:ascii="Arial" w:hAnsi="Arial" w:cs="Arial"/>
              </w:rPr>
              <w:t>Clarity in describing and explaining the methodology</w:t>
            </w:r>
          </w:p>
          <w:p w14:paraId="7D002D26" w14:textId="77777777" w:rsidR="00126DCC" w:rsidRPr="0087211B" w:rsidRDefault="00126DCC" w:rsidP="002328F1">
            <w:pPr>
              <w:pStyle w:val="ListParagraph"/>
              <w:numPr>
                <w:ilvl w:val="0"/>
                <w:numId w:val="36"/>
              </w:numPr>
              <w:jc w:val="both"/>
              <w:rPr>
                <w:rFonts w:ascii="Arial" w:hAnsi="Arial" w:cs="Arial"/>
              </w:rPr>
            </w:pPr>
            <w:r w:rsidRPr="0087211B">
              <w:rPr>
                <w:rFonts w:ascii="Arial" w:hAnsi="Arial" w:cs="Arial"/>
              </w:rPr>
              <w:t>Feasibility of project methodology</w:t>
            </w:r>
          </w:p>
          <w:p w14:paraId="0AD0F3EF" w14:textId="77777777" w:rsidR="00126DCC" w:rsidRPr="0087211B" w:rsidRDefault="00126DCC" w:rsidP="002328F1">
            <w:pPr>
              <w:pStyle w:val="ListParagraph"/>
              <w:numPr>
                <w:ilvl w:val="0"/>
                <w:numId w:val="36"/>
              </w:numPr>
              <w:jc w:val="both"/>
              <w:rPr>
                <w:rFonts w:ascii="Arial" w:hAnsi="Arial" w:cs="Arial"/>
                <w:u w:val="single"/>
              </w:rPr>
            </w:pPr>
            <w:r w:rsidRPr="0087211B">
              <w:rPr>
                <w:rFonts w:ascii="Arial" w:hAnsi="Arial" w:cs="Arial"/>
              </w:rPr>
              <w:t>Alignment with the HRG’s objectives</w:t>
            </w:r>
            <w:r w:rsidRPr="0087211B">
              <w:rPr>
                <w:rFonts w:ascii="Arial" w:hAnsi="Arial" w:cs="Arial"/>
                <w:u w:val="single"/>
              </w:rPr>
              <w:t xml:space="preserve"> </w:t>
            </w:r>
          </w:p>
          <w:p w14:paraId="0D2AC54F" w14:textId="77777777" w:rsidR="00126DCC" w:rsidRDefault="00126DCC" w:rsidP="001018E0">
            <w:pPr>
              <w:pStyle w:val="ListParagraph"/>
              <w:ind w:left="0"/>
              <w:jc w:val="both"/>
              <w:rPr>
                <w:rFonts w:ascii="Arial" w:hAnsi="Arial" w:cs="Arial"/>
              </w:rPr>
            </w:pPr>
          </w:p>
        </w:tc>
      </w:tr>
      <w:tr w:rsidR="00126DCC" w14:paraId="353AC806" w14:textId="77777777" w:rsidTr="00126DCC">
        <w:tc>
          <w:tcPr>
            <w:tcW w:w="8533" w:type="dxa"/>
          </w:tcPr>
          <w:p w14:paraId="7DF7EE13" w14:textId="77777777" w:rsidR="00126DCC" w:rsidRPr="0087211B" w:rsidRDefault="00126DCC" w:rsidP="002328F1">
            <w:pPr>
              <w:jc w:val="both"/>
              <w:rPr>
                <w:rFonts w:ascii="Arial" w:hAnsi="Arial" w:cs="Arial"/>
                <w:u w:val="single"/>
                <w:lang w:val="en-US"/>
              </w:rPr>
            </w:pPr>
            <w:r w:rsidRPr="0087211B">
              <w:rPr>
                <w:rFonts w:ascii="Arial" w:hAnsi="Arial" w:cs="Arial"/>
                <w:u w:val="single"/>
                <w:lang w:val="en-US"/>
              </w:rPr>
              <w:lastRenderedPageBreak/>
              <w:t>Content</w:t>
            </w:r>
          </w:p>
          <w:p w14:paraId="2B754BE2" w14:textId="33124B78" w:rsidR="00126DCC" w:rsidRPr="0087211B" w:rsidRDefault="00126DCC" w:rsidP="002328F1">
            <w:pPr>
              <w:pStyle w:val="ListParagraph"/>
              <w:numPr>
                <w:ilvl w:val="0"/>
                <w:numId w:val="37"/>
              </w:numPr>
              <w:jc w:val="both"/>
              <w:rPr>
                <w:rFonts w:ascii="Arial" w:hAnsi="Arial" w:cs="Arial"/>
                <w:lang w:val="en-US"/>
              </w:rPr>
            </w:pPr>
            <w:r w:rsidRPr="0087211B">
              <w:rPr>
                <w:rFonts w:ascii="Arial" w:hAnsi="Arial" w:cs="Arial"/>
                <w:lang w:val="en-US"/>
              </w:rPr>
              <w:t>Originality of the proposed project</w:t>
            </w:r>
          </w:p>
          <w:p w14:paraId="4DECF60A" w14:textId="77777777" w:rsidR="00126DCC" w:rsidRPr="0087211B" w:rsidRDefault="00126DCC" w:rsidP="002328F1">
            <w:pPr>
              <w:pStyle w:val="ListParagraph"/>
              <w:numPr>
                <w:ilvl w:val="0"/>
                <w:numId w:val="37"/>
              </w:numPr>
              <w:jc w:val="both"/>
              <w:rPr>
                <w:rFonts w:ascii="Arial" w:hAnsi="Arial" w:cs="Arial"/>
                <w:lang w:val="en-US"/>
              </w:rPr>
            </w:pPr>
            <w:r w:rsidRPr="0087211B">
              <w:rPr>
                <w:rFonts w:ascii="Arial" w:hAnsi="Arial" w:cs="Arial"/>
                <w:lang w:val="en-US"/>
              </w:rPr>
              <w:t>Ability to fill in the gaps in existing research and knowledge</w:t>
            </w:r>
          </w:p>
          <w:p w14:paraId="16A7CEC7" w14:textId="77777777" w:rsidR="00126DCC" w:rsidRPr="0087211B" w:rsidRDefault="00126DCC" w:rsidP="002328F1">
            <w:pPr>
              <w:pStyle w:val="ListParagraph"/>
              <w:numPr>
                <w:ilvl w:val="0"/>
                <w:numId w:val="37"/>
              </w:numPr>
              <w:jc w:val="both"/>
              <w:rPr>
                <w:rFonts w:ascii="Arial" w:hAnsi="Arial" w:cs="Arial"/>
                <w:lang w:val="en-US"/>
              </w:rPr>
            </w:pPr>
            <w:r w:rsidRPr="0087211B">
              <w:rPr>
                <w:rFonts w:ascii="Arial" w:hAnsi="Arial" w:cs="Arial"/>
                <w:lang w:val="en-US"/>
              </w:rPr>
              <w:t>Relevance to local context (i.e. Singapore’s heritage, culture, etc.)</w:t>
            </w:r>
          </w:p>
          <w:p w14:paraId="3EB46669" w14:textId="77777777" w:rsidR="00126DCC" w:rsidRPr="0087211B" w:rsidRDefault="00126DCC" w:rsidP="002328F1">
            <w:pPr>
              <w:pStyle w:val="ListParagraph"/>
              <w:numPr>
                <w:ilvl w:val="0"/>
                <w:numId w:val="37"/>
              </w:numPr>
              <w:jc w:val="both"/>
              <w:rPr>
                <w:rFonts w:ascii="Arial" w:hAnsi="Arial" w:cs="Arial"/>
                <w:lang w:val="en-US"/>
              </w:rPr>
            </w:pPr>
            <w:r w:rsidRPr="0087211B">
              <w:rPr>
                <w:rFonts w:ascii="Arial" w:hAnsi="Arial" w:cs="Arial"/>
                <w:lang w:val="en-US"/>
              </w:rPr>
              <w:t>Potential in generating interest in heritage circles and the general public</w:t>
            </w:r>
          </w:p>
          <w:p w14:paraId="29C993E0" w14:textId="77777777" w:rsidR="00126DCC" w:rsidRDefault="00126DCC" w:rsidP="001018E0">
            <w:pPr>
              <w:pStyle w:val="ListParagraph"/>
              <w:ind w:left="0"/>
              <w:jc w:val="both"/>
              <w:rPr>
                <w:rFonts w:ascii="Arial" w:hAnsi="Arial" w:cs="Arial"/>
              </w:rPr>
            </w:pPr>
          </w:p>
        </w:tc>
      </w:tr>
      <w:tr w:rsidR="00126DCC" w14:paraId="50EE0A7B" w14:textId="77777777" w:rsidTr="00126DCC">
        <w:tc>
          <w:tcPr>
            <w:tcW w:w="8533" w:type="dxa"/>
          </w:tcPr>
          <w:p w14:paraId="2B186B3E" w14:textId="77777777" w:rsidR="00126DCC" w:rsidRPr="0087211B" w:rsidRDefault="00126DCC" w:rsidP="002328F1">
            <w:pPr>
              <w:jc w:val="both"/>
              <w:rPr>
                <w:rFonts w:ascii="Arial" w:hAnsi="Arial" w:cs="Arial"/>
                <w:u w:val="single"/>
                <w:lang w:val="en-US"/>
              </w:rPr>
            </w:pPr>
            <w:r w:rsidRPr="0087211B">
              <w:rPr>
                <w:rFonts w:ascii="Arial" w:hAnsi="Arial" w:cs="Arial"/>
                <w:u w:val="single"/>
                <w:lang w:val="en-US"/>
              </w:rPr>
              <w:t>Applicant’s/Team’s Ability</w:t>
            </w:r>
          </w:p>
          <w:p w14:paraId="62D6F3ED" w14:textId="77777777" w:rsidR="00126DCC" w:rsidRPr="0087211B" w:rsidRDefault="00126DCC" w:rsidP="002328F1">
            <w:pPr>
              <w:pStyle w:val="ListParagraph"/>
              <w:numPr>
                <w:ilvl w:val="0"/>
                <w:numId w:val="38"/>
              </w:numPr>
              <w:jc w:val="both"/>
              <w:rPr>
                <w:rFonts w:ascii="Arial" w:hAnsi="Arial" w:cs="Arial"/>
                <w:lang w:val="en-US"/>
              </w:rPr>
            </w:pPr>
            <w:r w:rsidRPr="0087211B">
              <w:rPr>
                <w:rFonts w:ascii="Arial" w:hAnsi="Arial" w:cs="Arial"/>
                <w:lang w:val="en-US"/>
              </w:rPr>
              <w:t>Track record and credentials</w:t>
            </w:r>
          </w:p>
          <w:p w14:paraId="6B58B319" w14:textId="77777777" w:rsidR="00126DCC" w:rsidRPr="0087211B" w:rsidRDefault="00126DCC" w:rsidP="002328F1">
            <w:pPr>
              <w:pStyle w:val="ListParagraph"/>
              <w:numPr>
                <w:ilvl w:val="0"/>
                <w:numId w:val="38"/>
              </w:numPr>
              <w:jc w:val="both"/>
              <w:rPr>
                <w:rFonts w:ascii="Arial" w:hAnsi="Arial" w:cs="Arial"/>
                <w:lang w:val="en-US"/>
              </w:rPr>
            </w:pPr>
            <w:r w:rsidRPr="0087211B">
              <w:rPr>
                <w:rFonts w:ascii="Arial" w:hAnsi="Arial" w:cs="Arial"/>
                <w:lang w:val="en-US"/>
              </w:rPr>
              <w:t>Relevance of area(s) of expertise</w:t>
            </w:r>
          </w:p>
          <w:p w14:paraId="44DBA46B" w14:textId="77777777" w:rsidR="00126DCC" w:rsidRPr="0087211B" w:rsidRDefault="00126DCC" w:rsidP="002328F1">
            <w:pPr>
              <w:pStyle w:val="ListParagraph"/>
              <w:numPr>
                <w:ilvl w:val="0"/>
                <w:numId w:val="38"/>
              </w:numPr>
              <w:jc w:val="both"/>
              <w:rPr>
                <w:rFonts w:ascii="Arial" w:hAnsi="Arial" w:cs="Arial"/>
                <w:lang w:val="en-US"/>
              </w:rPr>
            </w:pPr>
            <w:r w:rsidRPr="0087211B">
              <w:rPr>
                <w:rFonts w:ascii="Arial" w:hAnsi="Arial" w:cs="Arial"/>
                <w:lang w:val="en-US"/>
              </w:rPr>
              <w:t>Publications and past projects (if any)</w:t>
            </w:r>
          </w:p>
          <w:p w14:paraId="393F6AB9" w14:textId="77777777" w:rsidR="00126DCC" w:rsidRDefault="00126DCC" w:rsidP="001018E0">
            <w:pPr>
              <w:pStyle w:val="ListParagraph"/>
              <w:ind w:left="0"/>
              <w:jc w:val="both"/>
              <w:rPr>
                <w:rFonts w:ascii="Arial" w:hAnsi="Arial" w:cs="Arial"/>
              </w:rPr>
            </w:pPr>
          </w:p>
        </w:tc>
      </w:tr>
      <w:tr w:rsidR="00126DCC" w14:paraId="38FB17A5" w14:textId="77777777" w:rsidTr="00126DCC">
        <w:tc>
          <w:tcPr>
            <w:tcW w:w="8533" w:type="dxa"/>
          </w:tcPr>
          <w:p w14:paraId="5714F144" w14:textId="77777777" w:rsidR="00126DCC" w:rsidRPr="0087211B" w:rsidRDefault="00126DCC" w:rsidP="002328F1">
            <w:pPr>
              <w:jc w:val="both"/>
              <w:rPr>
                <w:rFonts w:ascii="Arial" w:hAnsi="Arial" w:cs="Arial"/>
                <w:u w:val="single"/>
              </w:rPr>
            </w:pPr>
            <w:r w:rsidRPr="0087211B">
              <w:rPr>
                <w:rFonts w:ascii="Arial" w:hAnsi="Arial" w:cs="Arial"/>
                <w:u w:val="single"/>
              </w:rPr>
              <w:t>Project Management</w:t>
            </w:r>
          </w:p>
          <w:p w14:paraId="59789CB6" w14:textId="77777777" w:rsidR="00126DCC" w:rsidRPr="0087211B" w:rsidRDefault="00126DCC" w:rsidP="002328F1">
            <w:pPr>
              <w:pStyle w:val="ListParagraph"/>
              <w:numPr>
                <w:ilvl w:val="0"/>
                <w:numId w:val="39"/>
              </w:numPr>
              <w:jc w:val="both"/>
              <w:rPr>
                <w:rFonts w:ascii="Arial" w:hAnsi="Arial" w:cs="Arial"/>
                <w:lang w:val="en-US"/>
              </w:rPr>
            </w:pPr>
            <w:r w:rsidRPr="0087211B">
              <w:rPr>
                <w:rFonts w:ascii="Arial" w:hAnsi="Arial" w:cs="Arial"/>
                <w:lang w:val="en-US"/>
              </w:rPr>
              <w:t>Reasonable</w:t>
            </w:r>
            <w:r>
              <w:rPr>
                <w:rFonts w:ascii="Arial" w:hAnsi="Arial" w:cs="Arial"/>
                <w:lang w:val="en-US"/>
              </w:rPr>
              <w:t>ness</w:t>
            </w:r>
            <w:r w:rsidRPr="0087211B">
              <w:rPr>
                <w:rFonts w:ascii="Arial" w:hAnsi="Arial" w:cs="Arial"/>
                <w:lang w:val="en-US"/>
              </w:rPr>
              <w:t xml:space="preserve"> and value-for-money of requested budget</w:t>
            </w:r>
          </w:p>
          <w:p w14:paraId="0320D840" w14:textId="77777777" w:rsidR="00126DCC" w:rsidRPr="0087211B" w:rsidRDefault="00126DCC" w:rsidP="002328F1">
            <w:pPr>
              <w:pStyle w:val="ListParagraph"/>
              <w:numPr>
                <w:ilvl w:val="0"/>
                <w:numId w:val="39"/>
              </w:numPr>
              <w:jc w:val="both"/>
              <w:rPr>
                <w:rFonts w:ascii="Arial" w:hAnsi="Arial" w:cs="Arial"/>
                <w:lang w:val="en-US"/>
              </w:rPr>
            </w:pPr>
            <w:r w:rsidRPr="0087211B">
              <w:rPr>
                <w:rFonts w:ascii="Arial" w:hAnsi="Arial" w:cs="Arial"/>
                <w:lang w:val="en-US"/>
              </w:rPr>
              <w:t>Acceptability of proposed timeline</w:t>
            </w:r>
          </w:p>
          <w:p w14:paraId="1E14B278" w14:textId="77777777" w:rsidR="00126DCC" w:rsidRPr="0087211B" w:rsidRDefault="00126DCC" w:rsidP="002328F1">
            <w:pPr>
              <w:pStyle w:val="ListParagraph"/>
              <w:numPr>
                <w:ilvl w:val="0"/>
                <w:numId w:val="39"/>
              </w:numPr>
              <w:jc w:val="both"/>
              <w:rPr>
                <w:rFonts w:ascii="Arial" w:hAnsi="Arial" w:cs="Arial"/>
                <w:u w:val="single"/>
                <w:lang w:val="en-US"/>
              </w:rPr>
            </w:pPr>
            <w:r w:rsidRPr="0087211B">
              <w:rPr>
                <w:rFonts w:ascii="Arial" w:hAnsi="Arial" w:cs="Arial"/>
                <w:lang w:val="en-US"/>
              </w:rPr>
              <w:t>Effective use of resources available (if applicable)</w:t>
            </w:r>
          </w:p>
          <w:p w14:paraId="1B0F6750" w14:textId="77777777" w:rsidR="00126DCC" w:rsidRDefault="00126DCC" w:rsidP="001018E0">
            <w:pPr>
              <w:pStyle w:val="ListParagraph"/>
              <w:ind w:left="0"/>
              <w:jc w:val="both"/>
              <w:rPr>
                <w:rFonts w:ascii="Arial" w:hAnsi="Arial" w:cs="Arial"/>
              </w:rPr>
            </w:pPr>
          </w:p>
        </w:tc>
      </w:tr>
      <w:tr w:rsidR="00126DCC" w14:paraId="7AFE912C" w14:textId="77777777" w:rsidTr="00126DCC">
        <w:tc>
          <w:tcPr>
            <w:tcW w:w="8533" w:type="dxa"/>
          </w:tcPr>
          <w:p w14:paraId="13C6D588" w14:textId="77777777" w:rsidR="00126DCC" w:rsidRPr="0087211B" w:rsidRDefault="00126DCC" w:rsidP="002328F1">
            <w:pPr>
              <w:jc w:val="both"/>
              <w:rPr>
                <w:rFonts w:ascii="Arial" w:hAnsi="Arial" w:cs="Arial"/>
                <w:u w:val="single"/>
              </w:rPr>
            </w:pPr>
            <w:r w:rsidRPr="0087211B">
              <w:rPr>
                <w:rFonts w:ascii="Arial" w:hAnsi="Arial" w:cs="Arial"/>
                <w:u w:val="single"/>
              </w:rPr>
              <w:t>Other Considerations</w:t>
            </w:r>
          </w:p>
          <w:p w14:paraId="4DFA8BE9" w14:textId="77777777" w:rsidR="00126DCC" w:rsidRPr="0087211B" w:rsidRDefault="00126DCC" w:rsidP="002328F1">
            <w:pPr>
              <w:pStyle w:val="ListParagraph"/>
              <w:numPr>
                <w:ilvl w:val="0"/>
                <w:numId w:val="40"/>
              </w:numPr>
              <w:jc w:val="both"/>
              <w:rPr>
                <w:rFonts w:ascii="Arial" w:hAnsi="Arial" w:cs="Arial"/>
                <w:u w:val="single"/>
              </w:rPr>
            </w:pPr>
            <w:r w:rsidRPr="0087211B">
              <w:rPr>
                <w:rFonts w:ascii="Arial" w:hAnsi="Arial" w:cs="Arial"/>
              </w:rPr>
              <w:t>Any other considerations not included in the abovementioned criteria (e.g. innovative use of technology, public engagement and involvement, etc.)</w:t>
            </w:r>
          </w:p>
          <w:p w14:paraId="1FD64AC1" w14:textId="77777777" w:rsidR="00126DCC" w:rsidRDefault="00126DCC" w:rsidP="001018E0">
            <w:pPr>
              <w:pStyle w:val="ListParagraph"/>
              <w:ind w:left="0"/>
              <w:jc w:val="both"/>
              <w:rPr>
                <w:rFonts w:ascii="Arial" w:hAnsi="Arial" w:cs="Arial"/>
              </w:rPr>
            </w:pPr>
          </w:p>
        </w:tc>
      </w:tr>
    </w:tbl>
    <w:p w14:paraId="131434A1" w14:textId="77777777" w:rsidR="00126DCC" w:rsidRDefault="00126DCC" w:rsidP="001018E0">
      <w:pPr>
        <w:pStyle w:val="ListParagraph"/>
        <w:spacing w:after="0"/>
        <w:ind w:left="709"/>
        <w:jc w:val="both"/>
        <w:rPr>
          <w:rFonts w:ascii="Arial" w:hAnsi="Arial" w:cs="Arial"/>
        </w:rPr>
      </w:pPr>
    </w:p>
    <w:p w14:paraId="0933D0D8" w14:textId="77777777" w:rsidR="00E70F54" w:rsidRPr="00A90F6E" w:rsidRDefault="00E70F54" w:rsidP="00AE521E">
      <w:pPr>
        <w:pStyle w:val="ListParagraph"/>
        <w:spacing w:after="0"/>
        <w:ind w:left="709"/>
        <w:jc w:val="both"/>
        <w:rPr>
          <w:rFonts w:ascii="Arial" w:hAnsi="Arial" w:cs="Arial"/>
        </w:rPr>
      </w:pPr>
      <w:r w:rsidRPr="00AF63A9">
        <w:rPr>
          <w:rFonts w:ascii="Arial" w:hAnsi="Arial" w:cs="Arial"/>
        </w:rPr>
        <w:t>For each application, the applicant may be called for a 15-minute interview session with the HAP/NHB.</w:t>
      </w:r>
    </w:p>
    <w:p w14:paraId="23DFA578" w14:textId="77777777" w:rsidR="004567B5" w:rsidRPr="00A90F6E" w:rsidRDefault="004567B5" w:rsidP="00AE521E">
      <w:pPr>
        <w:pStyle w:val="ListParagraph"/>
        <w:spacing w:after="0"/>
        <w:ind w:left="709"/>
        <w:jc w:val="both"/>
        <w:rPr>
          <w:rFonts w:ascii="Arial" w:hAnsi="Arial" w:cs="Arial"/>
        </w:rPr>
      </w:pPr>
    </w:p>
    <w:p w14:paraId="55DBAC82" w14:textId="77777777" w:rsidR="00223716" w:rsidRPr="00A90F6E" w:rsidRDefault="0069667D" w:rsidP="00AE521E">
      <w:pPr>
        <w:pStyle w:val="ListParagraph"/>
        <w:numPr>
          <w:ilvl w:val="1"/>
          <w:numId w:val="8"/>
        </w:numPr>
        <w:spacing w:after="0"/>
        <w:ind w:left="709" w:hanging="709"/>
        <w:jc w:val="both"/>
        <w:rPr>
          <w:rFonts w:ascii="Arial" w:hAnsi="Arial" w:cs="Arial"/>
        </w:rPr>
      </w:pPr>
      <w:r w:rsidRPr="00A90F6E">
        <w:rPr>
          <w:rFonts w:ascii="Arial" w:hAnsi="Arial" w:cs="Arial"/>
        </w:rPr>
        <w:t>Successful applicants</w:t>
      </w:r>
      <w:r w:rsidR="00223716" w:rsidRPr="00A90F6E">
        <w:rPr>
          <w:rFonts w:ascii="Arial" w:hAnsi="Arial" w:cs="Arial"/>
        </w:rPr>
        <w:t xml:space="preserve"> will receive</w:t>
      </w:r>
      <w:r w:rsidR="00265A11" w:rsidRPr="00A90F6E">
        <w:rPr>
          <w:rFonts w:ascii="Arial" w:hAnsi="Arial" w:cs="Arial"/>
        </w:rPr>
        <w:t xml:space="preserve"> a</w:t>
      </w:r>
      <w:r w:rsidR="00482D59" w:rsidRPr="00A90F6E">
        <w:rPr>
          <w:rFonts w:ascii="Arial" w:hAnsi="Arial" w:cs="Arial"/>
        </w:rPr>
        <w:t xml:space="preserve"> </w:t>
      </w:r>
      <w:r w:rsidR="00223716" w:rsidRPr="00A90F6E">
        <w:rPr>
          <w:rFonts w:ascii="Arial" w:hAnsi="Arial" w:cs="Arial"/>
        </w:rPr>
        <w:t xml:space="preserve">Letter of </w:t>
      </w:r>
      <w:r w:rsidR="008B7784" w:rsidRPr="00A90F6E">
        <w:rPr>
          <w:rFonts w:ascii="Arial" w:hAnsi="Arial" w:cs="Arial"/>
        </w:rPr>
        <w:t>Offer</w:t>
      </w:r>
      <w:r w:rsidR="00265A11" w:rsidRPr="00A90F6E">
        <w:rPr>
          <w:rFonts w:ascii="Arial" w:hAnsi="Arial" w:cs="Arial"/>
        </w:rPr>
        <w:t xml:space="preserve"> </w:t>
      </w:r>
      <w:r w:rsidR="008B0B3E" w:rsidRPr="00A90F6E">
        <w:rPr>
          <w:rFonts w:ascii="Arial" w:hAnsi="Arial" w:cs="Arial"/>
        </w:rPr>
        <w:t>containing</w:t>
      </w:r>
      <w:r w:rsidR="006C2A55" w:rsidRPr="00A90F6E">
        <w:rPr>
          <w:rFonts w:ascii="Arial" w:hAnsi="Arial" w:cs="Arial"/>
        </w:rPr>
        <w:t>:</w:t>
      </w:r>
      <w:r w:rsidR="00265A11" w:rsidRPr="00A90F6E">
        <w:rPr>
          <w:rFonts w:ascii="Arial" w:hAnsi="Arial" w:cs="Arial"/>
        </w:rPr>
        <w:t xml:space="preserve"> </w:t>
      </w:r>
    </w:p>
    <w:p w14:paraId="6775CEBE" w14:textId="77777777" w:rsidR="003B3980" w:rsidRDefault="003B3980" w:rsidP="00AE521E">
      <w:pPr>
        <w:pStyle w:val="ListParagraph"/>
        <w:numPr>
          <w:ilvl w:val="2"/>
          <w:numId w:val="8"/>
        </w:numPr>
        <w:spacing w:after="0"/>
        <w:ind w:left="1276" w:hanging="567"/>
        <w:jc w:val="both"/>
        <w:rPr>
          <w:rFonts w:ascii="Arial" w:hAnsi="Arial" w:cs="Arial"/>
        </w:rPr>
      </w:pPr>
      <w:r w:rsidRPr="00A90F6E">
        <w:rPr>
          <w:rFonts w:ascii="Arial" w:hAnsi="Arial" w:cs="Arial"/>
        </w:rPr>
        <w:t>HRG Acceptance Form</w:t>
      </w:r>
      <w:r>
        <w:rPr>
          <w:rFonts w:ascii="Arial" w:hAnsi="Arial" w:cs="Arial"/>
        </w:rPr>
        <w:t>;</w:t>
      </w:r>
    </w:p>
    <w:p w14:paraId="2D892EDC" w14:textId="77777777" w:rsidR="002F410B" w:rsidRPr="00A90F6E" w:rsidRDefault="00322C8E" w:rsidP="00AE521E">
      <w:pPr>
        <w:pStyle w:val="ListParagraph"/>
        <w:numPr>
          <w:ilvl w:val="2"/>
          <w:numId w:val="8"/>
        </w:numPr>
        <w:spacing w:after="0"/>
        <w:ind w:left="1276" w:hanging="567"/>
        <w:jc w:val="both"/>
        <w:rPr>
          <w:rFonts w:ascii="Arial" w:hAnsi="Arial" w:cs="Arial"/>
        </w:rPr>
      </w:pPr>
      <w:r w:rsidRPr="00A90F6E">
        <w:rPr>
          <w:rFonts w:ascii="Arial" w:hAnsi="Arial" w:cs="Arial"/>
        </w:rPr>
        <w:t>Project/</w:t>
      </w:r>
      <w:r w:rsidR="00740D9D" w:rsidRPr="00A90F6E">
        <w:rPr>
          <w:rFonts w:ascii="Arial" w:hAnsi="Arial" w:cs="Arial"/>
        </w:rPr>
        <w:t xml:space="preserve">Disbursement Schedule </w:t>
      </w:r>
      <w:r w:rsidRPr="00A90F6E">
        <w:rPr>
          <w:rFonts w:ascii="Arial" w:hAnsi="Arial" w:cs="Arial"/>
        </w:rPr>
        <w:t>(the grant will be disbursed in stages upon completion of key agreed milestones of the project)</w:t>
      </w:r>
      <w:r w:rsidR="00740D9D" w:rsidRPr="00A90F6E">
        <w:rPr>
          <w:rFonts w:ascii="Arial" w:hAnsi="Arial" w:cs="Arial"/>
        </w:rPr>
        <w:t>;</w:t>
      </w:r>
    </w:p>
    <w:p w14:paraId="02D76D9D" w14:textId="77777777" w:rsidR="00B32983" w:rsidRPr="003B3980" w:rsidRDefault="002F410B" w:rsidP="003B3980">
      <w:pPr>
        <w:pStyle w:val="ListParagraph"/>
        <w:numPr>
          <w:ilvl w:val="2"/>
          <w:numId w:val="8"/>
        </w:numPr>
        <w:spacing w:after="0"/>
        <w:ind w:left="1276" w:hanging="567"/>
        <w:jc w:val="both"/>
        <w:rPr>
          <w:rFonts w:ascii="Arial" w:hAnsi="Arial" w:cs="Arial"/>
        </w:rPr>
      </w:pPr>
      <w:r w:rsidRPr="00A90F6E">
        <w:rPr>
          <w:rFonts w:ascii="Arial" w:hAnsi="Arial" w:cs="Arial"/>
        </w:rPr>
        <w:t xml:space="preserve">Terms and Conditions for </w:t>
      </w:r>
      <w:r w:rsidR="006E2F84" w:rsidRPr="00A90F6E">
        <w:rPr>
          <w:rFonts w:ascii="Arial" w:hAnsi="Arial" w:cs="Arial"/>
        </w:rPr>
        <w:t>the grant</w:t>
      </w:r>
      <w:r w:rsidR="0093738D" w:rsidRPr="00A90F6E">
        <w:rPr>
          <w:rFonts w:ascii="Arial" w:hAnsi="Arial" w:cs="Arial"/>
        </w:rPr>
        <w:t>;</w:t>
      </w:r>
      <w:r w:rsidR="003B3980">
        <w:rPr>
          <w:rFonts w:ascii="Arial" w:hAnsi="Arial" w:cs="Arial"/>
        </w:rPr>
        <w:t xml:space="preserve"> </w:t>
      </w:r>
      <w:r w:rsidR="00B32983" w:rsidRPr="003B3980">
        <w:rPr>
          <w:rFonts w:ascii="Arial" w:hAnsi="Arial" w:cs="Arial"/>
        </w:rPr>
        <w:t>and</w:t>
      </w:r>
    </w:p>
    <w:p w14:paraId="1D94E2A6" w14:textId="77777777" w:rsidR="0093738D" w:rsidRPr="00A90F6E" w:rsidRDefault="00B32983" w:rsidP="00AE521E">
      <w:pPr>
        <w:pStyle w:val="ListParagraph"/>
        <w:numPr>
          <w:ilvl w:val="2"/>
          <w:numId w:val="8"/>
        </w:numPr>
        <w:spacing w:after="0"/>
        <w:ind w:left="1276" w:hanging="567"/>
        <w:jc w:val="both"/>
        <w:rPr>
          <w:rFonts w:ascii="Arial" w:hAnsi="Arial" w:cs="Arial"/>
        </w:rPr>
      </w:pPr>
      <w:r>
        <w:rPr>
          <w:rFonts w:ascii="Arial" w:hAnsi="Arial" w:cs="Arial"/>
        </w:rPr>
        <w:t>Vendor Maintenance Form (</w:t>
      </w:r>
      <w:r w:rsidR="00027DA6">
        <w:rPr>
          <w:rFonts w:ascii="Arial" w:hAnsi="Arial" w:cs="Arial"/>
        </w:rPr>
        <w:t xml:space="preserve">to be executed by the applicant’s supporting IHL/NGO, as </w:t>
      </w:r>
      <w:r>
        <w:rPr>
          <w:rFonts w:ascii="Arial" w:hAnsi="Arial" w:cs="Arial"/>
        </w:rPr>
        <w:t xml:space="preserve">the grant will be disbursed to the </w:t>
      </w:r>
      <w:r w:rsidR="00027DA6">
        <w:rPr>
          <w:rFonts w:ascii="Arial" w:hAnsi="Arial" w:cs="Arial"/>
        </w:rPr>
        <w:t>relevant IHL/NGO for subsequent disbursement to the applicant)</w:t>
      </w:r>
      <w:r w:rsidR="0093738D" w:rsidRPr="00A90F6E">
        <w:rPr>
          <w:rFonts w:ascii="Arial" w:hAnsi="Arial" w:cs="Arial"/>
        </w:rPr>
        <w:t>.</w:t>
      </w:r>
    </w:p>
    <w:p w14:paraId="73C7C023" w14:textId="77777777" w:rsidR="002F410B" w:rsidRPr="00A90F6E" w:rsidRDefault="002F410B" w:rsidP="00AE521E">
      <w:pPr>
        <w:pStyle w:val="ListParagraph"/>
        <w:spacing w:after="0"/>
        <w:ind w:left="1276"/>
        <w:jc w:val="both"/>
        <w:rPr>
          <w:rFonts w:ascii="Arial" w:hAnsi="Arial" w:cs="Arial"/>
        </w:rPr>
      </w:pPr>
    </w:p>
    <w:p w14:paraId="5122FAA5" w14:textId="54A3C7EB" w:rsidR="00223716" w:rsidRPr="00C44934" w:rsidRDefault="00223716" w:rsidP="00AE521E">
      <w:pPr>
        <w:pStyle w:val="ListParagraph"/>
        <w:numPr>
          <w:ilvl w:val="1"/>
          <w:numId w:val="8"/>
        </w:numPr>
        <w:spacing w:after="0"/>
        <w:ind w:left="709" w:hanging="709"/>
        <w:jc w:val="both"/>
        <w:rPr>
          <w:rFonts w:ascii="Arial" w:hAnsi="Arial" w:cs="Arial"/>
        </w:rPr>
      </w:pPr>
      <w:r w:rsidRPr="00C44934">
        <w:rPr>
          <w:rFonts w:ascii="Arial" w:hAnsi="Arial" w:cs="Arial"/>
        </w:rPr>
        <w:t xml:space="preserve">The grant offer will be valid for </w:t>
      </w:r>
      <w:r w:rsidR="00814D44">
        <w:rPr>
          <w:rFonts w:ascii="Arial" w:hAnsi="Arial" w:cs="Arial"/>
        </w:rPr>
        <w:t>two (2) weeks</w:t>
      </w:r>
      <w:r w:rsidR="00E0285F" w:rsidRPr="00C44934">
        <w:rPr>
          <w:rFonts w:ascii="Arial" w:hAnsi="Arial" w:cs="Arial"/>
          <w:b/>
        </w:rPr>
        <w:t xml:space="preserve"> </w:t>
      </w:r>
      <w:r w:rsidRPr="00C44934">
        <w:rPr>
          <w:rFonts w:ascii="Arial" w:hAnsi="Arial" w:cs="Arial"/>
        </w:rPr>
        <w:t xml:space="preserve">from the </w:t>
      </w:r>
      <w:r w:rsidR="009128E7" w:rsidRPr="00C44934">
        <w:rPr>
          <w:rFonts w:ascii="Arial" w:hAnsi="Arial" w:cs="Arial"/>
        </w:rPr>
        <w:t xml:space="preserve">date of NHB’s </w:t>
      </w:r>
      <w:r w:rsidR="00B909DE" w:rsidRPr="00C44934">
        <w:rPr>
          <w:rFonts w:ascii="Arial" w:hAnsi="Arial" w:cs="Arial"/>
        </w:rPr>
        <w:t xml:space="preserve">Letter of </w:t>
      </w:r>
      <w:r w:rsidR="008B7784" w:rsidRPr="00C44934">
        <w:rPr>
          <w:rFonts w:ascii="Arial" w:hAnsi="Arial" w:cs="Arial"/>
        </w:rPr>
        <w:t>Offer</w:t>
      </w:r>
      <w:r w:rsidRPr="00C44934">
        <w:rPr>
          <w:rFonts w:ascii="Arial" w:hAnsi="Arial" w:cs="Arial"/>
        </w:rPr>
        <w:t xml:space="preserve"> (unless otherwise agreed between the applicant and NHB). The offer will lapse if the </w:t>
      </w:r>
      <w:r w:rsidR="00B909DE" w:rsidRPr="00C44934">
        <w:rPr>
          <w:rFonts w:ascii="Arial" w:hAnsi="Arial" w:cs="Arial"/>
        </w:rPr>
        <w:t xml:space="preserve">applicant </w:t>
      </w:r>
      <w:r w:rsidRPr="00C44934">
        <w:rPr>
          <w:rFonts w:ascii="Arial" w:hAnsi="Arial" w:cs="Arial"/>
        </w:rPr>
        <w:t xml:space="preserve">does not accept the offer </w:t>
      </w:r>
      <w:r w:rsidR="00C97CBA" w:rsidRPr="00C44934">
        <w:rPr>
          <w:rFonts w:ascii="Arial" w:hAnsi="Arial" w:cs="Arial"/>
        </w:rPr>
        <w:t xml:space="preserve">by returning an executed/signed copy of the </w:t>
      </w:r>
      <w:r w:rsidR="005715CD" w:rsidRPr="00C44934">
        <w:rPr>
          <w:rFonts w:ascii="Arial" w:hAnsi="Arial" w:cs="Arial"/>
        </w:rPr>
        <w:t xml:space="preserve">HRG </w:t>
      </w:r>
      <w:r w:rsidR="00C97CBA" w:rsidRPr="00C44934">
        <w:rPr>
          <w:rFonts w:ascii="Arial" w:hAnsi="Arial" w:cs="Arial"/>
        </w:rPr>
        <w:t xml:space="preserve">Acceptance </w:t>
      </w:r>
      <w:r w:rsidR="00ED38D4" w:rsidRPr="00C44934">
        <w:rPr>
          <w:rFonts w:ascii="Arial" w:hAnsi="Arial" w:cs="Arial"/>
        </w:rPr>
        <w:t xml:space="preserve">Form </w:t>
      </w:r>
      <w:r w:rsidR="00DA00E3">
        <w:rPr>
          <w:rFonts w:ascii="Arial" w:hAnsi="Arial" w:cs="Arial"/>
        </w:rPr>
        <w:t xml:space="preserve">together with all other supporting documents stated in the Letter of Offer (including a 250-word project research </w:t>
      </w:r>
      <w:r w:rsidR="0085400D">
        <w:rPr>
          <w:rFonts w:ascii="Arial" w:hAnsi="Arial" w:cs="Arial"/>
        </w:rPr>
        <w:t xml:space="preserve">abstract </w:t>
      </w:r>
      <w:r w:rsidR="0085400D" w:rsidRPr="00C44934">
        <w:rPr>
          <w:rFonts w:ascii="Arial" w:hAnsi="Arial" w:cs="Arial"/>
        </w:rPr>
        <w:t>and</w:t>
      </w:r>
      <w:r w:rsidR="00B32983" w:rsidRPr="00C44934">
        <w:rPr>
          <w:rFonts w:ascii="Arial" w:hAnsi="Arial" w:cs="Arial"/>
        </w:rPr>
        <w:t xml:space="preserve"> the </w:t>
      </w:r>
      <w:r w:rsidR="00DA00E3">
        <w:rPr>
          <w:rFonts w:ascii="Arial" w:hAnsi="Arial" w:cs="Arial"/>
        </w:rPr>
        <w:t xml:space="preserve">completed </w:t>
      </w:r>
      <w:r w:rsidR="00B32983" w:rsidRPr="00C44934">
        <w:rPr>
          <w:rFonts w:ascii="Arial" w:hAnsi="Arial" w:cs="Arial"/>
        </w:rPr>
        <w:t>Vendor Maintenance Form</w:t>
      </w:r>
      <w:r w:rsidR="00DA00E3">
        <w:rPr>
          <w:rFonts w:ascii="Arial" w:hAnsi="Arial" w:cs="Arial"/>
        </w:rPr>
        <w:t>)</w:t>
      </w:r>
      <w:r w:rsidR="00B32983" w:rsidRPr="00C44934">
        <w:rPr>
          <w:rFonts w:ascii="Arial" w:hAnsi="Arial" w:cs="Arial"/>
        </w:rPr>
        <w:t>,</w:t>
      </w:r>
      <w:r w:rsidR="00DB4FB5" w:rsidRPr="00C44934">
        <w:rPr>
          <w:rFonts w:ascii="Arial" w:hAnsi="Arial" w:cs="Arial"/>
        </w:rPr>
        <w:t xml:space="preserve"> </w:t>
      </w:r>
      <w:r w:rsidRPr="00C44934">
        <w:rPr>
          <w:rFonts w:ascii="Arial" w:hAnsi="Arial" w:cs="Arial"/>
        </w:rPr>
        <w:t xml:space="preserve">within </w:t>
      </w:r>
      <w:r w:rsidR="00C97CBA" w:rsidRPr="00C44934">
        <w:rPr>
          <w:rFonts w:ascii="Arial" w:hAnsi="Arial" w:cs="Arial"/>
        </w:rPr>
        <w:t xml:space="preserve">the </w:t>
      </w:r>
      <w:r w:rsidR="00B909DE" w:rsidRPr="00C44934">
        <w:rPr>
          <w:rFonts w:ascii="Arial" w:hAnsi="Arial" w:cs="Arial"/>
        </w:rPr>
        <w:t xml:space="preserve">stated </w:t>
      </w:r>
      <w:r w:rsidRPr="00C44934">
        <w:rPr>
          <w:rFonts w:ascii="Arial" w:hAnsi="Arial" w:cs="Arial"/>
        </w:rPr>
        <w:t>period</w:t>
      </w:r>
      <w:r w:rsidR="000C6B7F">
        <w:rPr>
          <w:rFonts w:ascii="Arial" w:hAnsi="Arial" w:cs="Arial"/>
        </w:rPr>
        <w:t>, unless a valid reason is provided.</w:t>
      </w:r>
    </w:p>
    <w:p w14:paraId="45F67690" w14:textId="77777777" w:rsidR="00E133AB" w:rsidRPr="00C44934" w:rsidRDefault="00E133AB" w:rsidP="00AE521E">
      <w:pPr>
        <w:pStyle w:val="ListParagraph"/>
        <w:spacing w:after="0"/>
        <w:ind w:left="709"/>
        <w:jc w:val="both"/>
        <w:rPr>
          <w:rFonts w:ascii="Arial" w:hAnsi="Arial" w:cs="Arial"/>
        </w:rPr>
      </w:pPr>
    </w:p>
    <w:p w14:paraId="1B2F5E5D" w14:textId="77777777" w:rsidR="00B45A2E" w:rsidRPr="00C44934" w:rsidRDefault="00E133AB" w:rsidP="00AE521E">
      <w:pPr>
        <w:pStyle w:val="ListParagraph"/>
        <w:numPr>
          <w:ilvl w:val="1"/>
          <w:numId w:val="8"/>
        </w:numPr>
        <w:spacing w:after="0"/>
        <w:ind w:left="709" w:hanging="709"/>
        <w:jc w:val="both"/>
        <w:rPr>
          <w:rFonts w:ascii="Arial" w:hAnsi="Arial" w:cs="Arial"/>
        </w:rPr>
      </w:pPr>
      <w:r w:rsidRPr="00C44934">
        <w:rPr>
          <w:rFonts w:ascii="Arial" w:hAnsi="Arial" w:cs="Arial"/>
        </w:rPr>
        <w:t>Unsuccessful applicants will receive a Letter of Notification upon the comple</w:t>
      </w:r>
      <w:r w:rsidR="004E4695" w:rsidRPr="00C44934">
        <w:rPr>
          <w:rFonts w:ascii="Arial" w:hAnsi="Arial" w:cs="Arial"/>
        </w:rPr>
        <w:t>tion of the evaluation process.</w:t>
      </w:r>
    </w:p>
    <w:p w14:paraId="0343C66B" w14:textId="77777777" w:rsidR="000B22DF" w:rsidRPr="00C44934" w:rsidRDefault="000B22DF" w:rsidP="00AE521E">
      <w:pPr>
        <w:pStyle w:val="ListParagraph"/>
        <w:rPr>
          <w:rFonts w:ascii="Arial" w:hAnsi="Arial" w:cs="Arial"/>
        </w:rPr>
      </w:pPr>
    </w:p>
    <w:p w14:paraId="5A1FA5ED" w14:textId="77777777" w:rsidR="00F75EE1" w:rsidRDefault="000B22DF" w:rsidP="00AE521E">
      <w:pPr>
        <w:pStyle w:val="ListParagraph"/>
        <w:numPr>
          <w:ilvl w:val="1"/>
          <w:numId w:val="8"/>
        </w:numPr>
        <w:spacing w:after="0"/>
        <w:ind w:left="709" w:hanging="709"/>
        <w:jc w:val="both"/>
        <w:rPr>
          <w:rFonts w:ascii="Arial" w:hAnsi="Arial" w:cs="Arial"/>
        </w:rPr>
      </w:pPr>
      <w:r w:rsidRPr="00C44934">
        <w:rPr>
          <w:rFonts w:ascii="Arial" w:hAnsi="Arial" w:cs="Arial"/>
        </w:rPr>
        <w:t xml:space="preserve">NHB’s decision is final. NHB reserves the right not to disclose reasons for approving or not approving an application. Appeal cases will be reviewed only on grounds of </w:t>
      </w:r>
      <w:r w:rsidR="008E3965">
        <w:rPr>
          <w:rFonts w:ascii="Arial" w:hAnsi="Arial" w:cs="Arial"/>
        </w:rPr>
        <w:t xml:space="preserve">possible </w:t>
      </w:r>
      <w:r w:rsidRPr="00C44934">
        <w:rPr>
          <w:rFonts w:ascii="Arial" w:hAnsi="Arial" w:cs="Arial"/>
        </w:rPr>
        <w:t xml:space="preserve">improper processing procedures. Unsuccessful applicants must substantiate these claims with concrete evidence and reasons. Please submit your appeals by email to </w:t>
      </w:r>
      <w:hyperlink r:id="rId10" w:history="1">
        <w:r w:rsidRPr="00C44934">
          <w:rPr>
            <w:rStyle w:val="Hyperlink"/>
            <w:rFonts w:ascii="Arial" w:hAnsi="Arial" w:cs="Arial"/>
          </w:rPr>
          <w:t>heritage_research@nhb.gov.sg</w:t>
        </w:r>
      </w:hyperlink>
      <w:r w:rsidRPr="00C44934">
        <w:rPr>
          <w:rFonts w:ascii="Arial" w:hAnsi="Arial" w:cs="Arial"/>
        </w:rPr>
        <w:t xml:space="preserve"> and indicate your project title and case number in </w:t>
      </w:r>
      <w:r w:rsidRPr="00C44934">
        <w:rPr>
          <w:rFonts w:ascii="Arial" w:hAnsi="Arial" w:cs="Arial"/>
        </w:rPr>
        <w:lastRenderedPageBreak/>
        <w:t xml:space="preserve">the subject line of the email, within </w:t>
      </w:r>
      <w:r w:rsidR="00E0285F" w:rsidRPr="00C44934">
        <w:rPr>
          <w:rFonts w:ascii="Arial" w:hAnsi="Arial" w:cs="Arial"/>
        </w:rPr>
        <w:t>fourteen (14) days</w:t>
      </w:r>
      <w:r w:rsidRPr="00C44934">
        <w:rPr>
          <w:rFonts w:ascii="Arial" w:hAnsi="Arial" w:cs="Arial"/>
        </w:rPr>
        <w:t xml:space="preserve"> from the</w:t>
      </w:r>
      <w:r w:rsidRPr="00AF63A9">
        <w:rPr>
          <w:rFonts w:ascii="Arial" w:hAnsi="Arial" w:cs="Arial"/>
        </w:rPr>
        <w:t xml:space="preserve"> date of the Letter of Notification, and before the commencement of the project.</w:t>
      </w:r>
    </w:p>
    <w:p w14:paraId="0B2D51A4" w14:textId="77777777" w:rsidR="00DD31A4" w:rsidRDefault="00DD31A4" w:rsidP="00DD31A4">
      <w:pPr>
        <w:pStyle w:val="ListParagraph"/>
        <w:spacing w:after="0"/>
        <w:ind w:left="360"/>
        <w:jc w:val="both"/>
        <w:rPr>
          <w:rFonts w:ascii="Arial" w:hAnsi="Arial" w:cs="Arial"/>
        </w:rPr>
      </w:pPr>
    </w:p>
    <w:p w14:paraId="64A1B134" w14:textId="77777777" w:rsidR="00000B41" w:rsidRDefault="00000B41" w:rsidP="00DD31A4">
      <w:pPr>
        <w:pStyle w:val="ListParagraph"/>
        <w:spacing w:after="0"/>
        <w:ind w:left="360"/>
        <w:jc w:val="both"/>
        <w:rPr>
          <w:rFonts w:ascii="Arial" w:hAnsi="Arial" w:cs="Arial"/>
        </w:rPr>
      </w:pPr>
    </w:p>
    <w:p w14:paraId="2A1813AC" w14:textId="1B4FBD2A" w:rsidR="00A44939" w:rsidRPr="00B568F0" w:rsidRDefault="00A44939"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B568F0">
        <w:rPr>
          <w:rFonts w:ascii="Arial" w:hAnsi="Arial" w:cs="Arial"/>
          <w:b/>
        </w:rPr>
        <w:t>Deliverables</w:t>
      </w:r>
      <w:r w:rsidR="001A7454">
        <w:rPr>
          <w:rFonts w:ascii="Arial" w:hAnsi="Arial" w:cs="Arial"/>
          <w:b/>
        </w:rPr>
        <w:t>,</w:t>
      </w:r>
      <w:r w:rsidRPr="00B568F0">
        <w:rPr>
          <w:rFonts w:ascii="Arial" w:hAnsi="Arial" w:cs="Arial"/>
          <w:b/>
        </w:rPr>
        <w:t xml:space="preserve"> </w:t>
      </w:r>
      <w:r w:rsidR="00EA4816" w:rsidRPr="00B568F0">
        <w:rPr>
          <w:rFonts w:ascii="Arial" w:hAnsi="Arial" w:cs="Arial"/>
          <w:b/>
        </w:rPr>
        <w:t>Reports</w:t>
      </w:r>
      <w:r w:rsidR="001A7454">
        <w:rPr>
          <w:rFonts w:ascii="Arial" w:hAnsi="Arial" w:cs="Arial"/>
          <w:b/>
        </w:rPr>
        <w:t xml:space="preserve"> and Presentations</w:t>
      </w:r>
    </w:p>
    <w:p w14:paraId="78B78A05" w14:textId="77777777" w:rsidR="00A44939" w:rsidRPr="00B568F0" w:rsidRDefault="00A44939" w:rsidP="00AE521E">
      <w:pPr>
        <w:pStyle w:val="ListParagraph"/>
        <w:spacing w:after="0"/>
        <w:ind w:left="709"/>
        <w:jc w:val="both"/>
        <w:rPr>
          <w:rFonts w:ascii="Arial" w:hAnsi="Arial" w:cs="Arial"/>
          <w:b/>
        </w:rPr>
      </w:pPr>
    </w:p>
    <w:p w14:paraId="3436C82B" w14:textId="77777777" w:rsidR="00F634F6" w:rsidRPr="00A90F6E" w:rsidRDefault="00F634F6" w:rsidP="00AE521E">
      <w:pPr>
        <w:pStyle w:val="ListParagraph"/>
        <w:numPr>
          <w:ilvl w:val="1"/>
          <w:numId w:val="8"/>
        </w:numPr>
        <w:spacing w:after="0"/>
        <w:ind w:left="709" w:hanging="709"/>
        <w:jc w:val="both"/>
        <w:rPr>
          <w:rFonts w:ascii="Arial" w:hAnsi="Arial" w:cs="Arial"/>
        </w:rPr>
      </w:pPr>
      <w:r>
        <w:rPr>
          <w:rFonts w:ascii="Arial" w:hAnsi="Arial" w:cs="Arial"/>
        </w:rPr>
        <w:t xml:space="preserve">As part of the </w:t>
      </w:r>
      <w:r w:rsidRPr="00A90F6E">
        <w:rPr>
          <w:rFonts w:ascii="Arial" w:hAnsi="Arial" w:cs="Arial"/>
        </w:rPr>
        <w:t>application, applicants are requested to propose suitable deliverables associated with their projects. The finalised deliverables will be agreed between NHB and the successful applicant</w:t>
      </w:r>
      <w:r w:rsidR="000578A1">
        <w:rPr>
          <w:rFonts w:ascii="Arial" w:hAnsi="Arial" w:cs="Arial"/>
        </w:rPr>
        <w:t>, and</w:t>
      </w:r>
      <w:r w:rsidRPr="00A90F6E">
        <w:rPr>
          <w:rFonts w:ascii="Arial" w:hAnsi="Arial" w:cs="Arial"/>
        </w:rPr>
        <w:t xml:space="preserve"> set out in the </w:t>
      </w:r>
      <w:r w:rsidR="00E01F06" w:rsidRPr="00A90F6E">
        <w:rPr>
          <w:rFonts w:ascii="Arial" w:hAnsi="Arial" w:cs="Arial"/>
        </w:rPr>
        <w:t xml:space="preserve">Project/Disbursement Schedule </w:t>
      </w:r>
      <w:r w:rsidR="00AB073C">
        <w:rPr>
          <w:rFonts w:ascii="Arial" w:hAnsi="Arial" w:cs="Arial"/>
        </w:rPr>
        <w:t>that accompanies</w:t>
      </w:r>
      <w:r w:rsidR="00E01F06" w:rsidRPr="00A90F6E">
        <w:rPr>
          <w:rFonts w:ascii="Arial" w:hAnsi="Arial" w:cs="Arial"/>
        </w:rPr>
        <w:t xml:space="preserve"> the </w:t>
      </w:r>
      <w:r w:rsidRPr="00A90F6E">
        <w:rPr>
          <w:rFonts w:ascii="Arial" w:hAnsi="Arial" w:cs="Arial"/>
        </w:rPr>
        <w:t xml:space="preserve">Letter of </w:t>
      </w:r>
      <w:r w:rsidR="00097463" w:rsidRPr="00A90F6E">
        <w:rPr>
          <w:rFonts w:ascii="Arial" w:hAnsi="Arial" w:cs="Arial"/>
        </w:rPr>
        <w:t>Offer</w:t>
      </w:r>
      <w:r w:rsidRPr="00A90F6E">
        <w:rPr>
          <w:rFonts w:ascii="Arial" w:hAnsi="Arial" w:cs="Arial"/>
        </w:rPr>
        <w:t>.</w:t>
      </w:r>
    </w:p>
    <w:p w14:paraId="34A9F842" w14:textId="77777777" w:rsidR="00F634F6" w:rsidRPr="00F634F6" w:rsidRDefault="00F634F6" w:rsidP="00AE521E">
      <w:pPr>
        <w:pStyle w:val="ListParagraph"/>
        <w:spacing w:after="0"/>
        <w:ind w:left="709"/>
        <w:jc w:val="both"/>
        <w:rPr>
          <w:rFonts w:ascii="Arial" w:hAnsi="Arial" w:cs="Arial"/>
        </w:rPr>
      </w:pPr>
    </w:p>
    <w:p w14:paraId="77A5BF42" w14:textId="77777777" w:rsidR="00A44939" w:rsidRPr="00A90F6E" w:rsidRDefault="00E01F06" w:rsidP="00AE521E">
      <w:pPr>
        <w:pStyle w:val="ListParagraph"/>
        <w:numPr>
          <w:ilvl w:val="1"/>
          <w:numId w:val="8"/>
        </w:numPr>
        <w:spacing w:after="0"/>
        <w:ind w:left="709" w:hanging="709"/>
        <w:jc w:val="both"/>
        <w:rPr>
          <w:rFonts w:ascii="Arial" w:hAnsi="Arial" w:cs="Arial"/>
          <w:b/>
        </w:rPr>
      </w:pPr>
      <w:r>
        <w:rPr>
          <w:rFonts w:ascii="Arial" w:hAnsi="Arial" w:cs="Arial"/>
        </w:rPr>
        <w:t xml:space="preserve">Upon award of the </w:t>
      </w:r>
      <w:r w:rsidRPr="00A90F6E">
        <w:rPr>
          <w:rFonts w:ascii="Arial" w:hAnsi="Arial" w:cs="Arial"/>
        </w:rPr>
        <w:t>grant, the successful applicant</w:t>
      </w:r>
      <w:r w:rsidR="008F1288" w:rsidRPr="00A90F6E">
        <w:rPr>
          <w:rFonts w:ascii="Arial" w:hAnsi="Arial" w:cs="Arial"/>
        </w:rPr>
        <w:t xml:space="preserve"> shall deliver</w:t>
      </w:r>
      <w:r w:rsidR="00813704" w:rsidRPr="00A90F6E">
        <w:rPr>
          <w:rFonts w:ascii="Arial" w:hAnsi="Arial" w:cs="Arial"/>
        </w:rPr>
        <w:t xml:space="preserve"> the relevant </w:t>
      </w:r>
      <w:r w:rsidR="009B16E7" w:rsidRPr="00A90F6E">
        <w:rPr>
          <w:rFonts w:ascii="Arial" w:hAnsi="Arial" w:cs="Arial"/>
        </w:rPr>
        <w:t xml:space="preserve">deliverables </w:t>
      </w:r>
      <w:r w:rsidR="008F1288" w:rsidRPr="00A90F6E">
        <w:rPr>
          <w:rFonts w:ascii="Arial" w:hAnsi="Arial" w:cs="Arial"/>
        </w:rPr>
        <w:t>based on the</w:t>
      </w:r>
      <w:r w:rsidR="009B16E7" w:rsidRPr="00A90F6E">
        <w:rPr>
          <w:rFonts w:ascii="Arial" w:hAnsi="Arial" w:cs="Arial"/>
        </w:rPr>
        <w:t xml:space="preserve"> said</w:t>
      </w:r>
      <w:r w:rsidR="008F1288" w:rsidRPr="00A90F6E">
        <w:rPr>
          <w:rFonts w:ascii="Arial" w:hAnsi="Arial" w:cs="Arial"/>
        </w:rPr>
        <w:t xml:space="preserve"> </w:t>
      </w:r>
      <w:r w:rsidR="009B16E7" w:rsidRPr="00A90F6E">
        <w:rPr>
          <w:rFonts w:ascii="Arial" w:hAnsi="Arial" w:cs="Arial"/>
        </w:rPr>
        <w:t>Project/</w:t>
      </w:r>
      <w:r w:rsidR="00AC1512" w:rsidRPr="00A90F6E">
        <w:rPr>
          <w:rFonts w:ascii="Arial" w:hAnsi="Arial" w:cs="Arial"/>
        </w:rPr>
        <w:t xml:space="preserve">Disbursement Schedule </w:t>
      </w:r>
      <w:r w:rsidR="009B16E7" w:rsidRPr="00A90F6E">
        <w:rPr>
          <w:rFonts w:ascii="Arial" w:hAnsi="Arial" w:cs="Arial"/>
        </w:rPr>
        <w:t>within the timeframes stipulated therein</w:t>
      </w:r>
      <w:r w:rsidR="008F1288" w:rsidRPr="00A90F6E">
        <w:rPr>
          <w:rFonts w:ascii="Arial" w:hAnsi="Arial" w:cs="Arial"/>
        </w:rPr>
        <w:t>.</w:t>
      </w:r>
    </w:p>
    <w:p w14:paraId="2CA74B87" w14:textId="77777777" w:rsidR="008F1288" w:rsidRPr="00A90F6E" w:rsidRDefault="008F1288" w:rsidP="00AE521E">
      <w:pPr>
        <w:pStyle w:val="ListParagraph"/>
        <w:spacing w:after="0"/>
        <w:ind w:left="709"/>
        <w:jc w:val="both"/>
        <w:rPr>
          <w:rFonts w:ascii="Arial" w:hAnsi="Arial" w:cs="Arial"/>
          <w:b/>
        </w:rPr>
      </w:pPr>
    </w:p>
    <w:p w14:paraId="290939F5" w14:textId="77777777" w:rsidR="008F1288" w:rsidRPr="00B568F0" w:rsidRDefault="00632A86" w:rsidP="00AE521E">
      <w:pPr>
        <w:pStyle w:val="ListParagraph"/>
        <w:numPr>
          <w:ilvl w:val="1"/>
          <w:numId w:val="8"/>
        </w:numPr>
        <w:spacing w:after="0"/>
        <w:ind w:left="709" w:hanging="709"/>
        <w:jc w:val="both"/>
        <w:rPr>
          <w:rFonts w:ascii="Arial" w:hAnsi="Arial" w:cs="Arial"/>
        </w:rPr>
      </w:pPr>
      <w:r w:rsidRPr="00A90F6E">
        <w:rPr>
          <w:rFonts w:ascii="Arial" w:hAnsi="Arial" w:cs="Arial"/>
        </w:rPr>
        <w:t>Updates</w:t>
      </w:r>
      <w:r w:rsidR="008F1288" w:rsidRPr="00A90F6E">
        <w:rPr>
          <w:rFonts w:ascii="Arial" w:hAnsi="Arial" w:cs="Arial"/>
        </w:rPr>
        <w:t xml:space="preserve"> on the project </w:t>
      </w:r>
      <w:r w:rsidR="00867BB9" w:rsidRPr="00A90F6E">
        <w:rPr>
          <w:rFonts w:ascii="Arial" w:hAnsi="Arial" w:cs="Arial"/>
        </w:rPr>
        <w:t>(</w:t>
      </w:r>
      <w:r w:rsidR="00813704" w:rsidRPr="00A90F6E">
        <w:rPr>
          <w:rFonts w:ascii="Arial" w:hAnsi="Arial" w:cs="Arial"/>
        </w:rPr>
        <w:t xml:space="preserve">e.g. </w:t>
      </w:r>
      <w:r w:rsidRPr="00A90F6E">
        <w:rPr>
          <w:rFonts w:ascii="Arial" w:hAnsi="Arial" w:cs="Arial"/>
        </w:rPr>
        <w:t xml:space="preserve">progress of the project, </w:t>
      </w:r>
      <w:r w:rsidR="00684F0E" w:rsidRPr="00A90F6E">
        <w:rPr>
          <w:rFonts w:ascii="Arial" w:hAnsi="Arial" w:cs="Arial"/>
        </w:rPr>
        <w:t xml:space="preserve">breakdown of expenditure, </w:t>
      </w:r>
      <w:r w:rsidRPr="00A90F6E">
        <w:rPr>
          <w:rFonts w:ascii="Arial" w:hAnsi="Arial" w:cs="Arial"/>
        </w:rPr>
        <w:t>changes in the research team)</w:t>
      </w:r>
      <w:r w:rsidR="00867BB9" w:rsidRPr="00A90F6E">
        <w:rPr>
          <w:rFonts w:ascii="Arial" w:hAnsi="Arial" w:cs="Arial"/>
        </w:rPr>
        <w:t xml:space="preserve"> </w:t>
      </w:r>
      <w:r w:rsidRPr="00A90F6E">
        <w:rPr>
          <w:rFonts w:ascii="Arial" w:hAnsi="Arial" w:cs="Arial"/>
        </w:rPr>
        <w:t xml:space="preserve">shall be submitted </w:t>
      </w:r>
      <w:r w:rsidR="0012499C">
        <w:rPr>
          <w:rFonts w:ascii="Arial" w:hAnsi="Arial" w:cs="Arial"/>
        </w:rPr>
        <w:t>using the Progress Report Form</w:t>
      </w:r>
      <w:r w:rsidR="00023FFC">
        <w:rPr>
          <w:rFonts w:ascii="Arial" w:hAnsi="Arial" w:cs="Arial"/>
        </w:rPr>
        <w:t xml:space="preserve"> </w:t>
      </w:r>
      <w:r w:rsidRPr="00B568F0">
        <w:rPr>
          <w:rFonts w:ascii="Arial" w:hAnsi="Arial" w:cs="Arial"/>
        </w:rPr>
        <w:t xml:space="preserve">by the </w:t>
      </w:r>
      <w:r w:rsidR="000B262F">
        <w:rPr>
          <w:rFonts w:ascii="Arial" w:hAnsi="Arial" w:cs="Arial"/>
        </w:rPr>
        <w:t>successful applicant</w:t>
      </w:r>
      <w:r w:rsidR="000B262F" w:rsidRPr="00B568F0">
        <w:rPr>
          <w:rFonts w:ascii="Arial" w:hAnsi="Arial" w:cs="Arial"/>
        </w:rPr>
        <w:t xml:space="preserve"> </w:t>
      </w:r>
      <w:r w:rsidR="008F1288" w:rsidRPr="00B568F0">
        <w:rPr>
          <w:rFonts w:ascii="Arial" w:hAnsi="Arial" w:cs="Arial"/>
        </w:rPr>
        <w:t xml:space="preserve">every </w:t>
      </w:r>
      <w:r w:rsidR="0014169F" w:rsidRPr="00B568F0">
        <w:rPr>
          <w:rFonts w:ascii="Arial" w:hAnsi="Arial" w:cs="Arial"/>
        </w:rPr>
        <w:t>three</w:t>
      </w:r>
      <w:r w:rsidR="008F1288" w:rsidRPr="00B568F0">
        <w:rPr>
          <w:rFonts w:ascii="Arial" w:hAnsi="Arial" w:cs="Arial"/>
        </w:rPr>
        <w:t xml:space="preserve"> (</w:t>
      </w:r>
      <w:r w:rsidR="0014169F" w:rsidRPr="00B568F0">
        <w:rPr>
          <w:rFonts w:ascii="Arial" w:hAnsi="Arial" w:cs="Arial"/>
        </w:rPr>
        <w:t>3</w:t>
      </w:r>
      <w:r w:rsidR="008F1288" w:rsidRPr="00B568F0">
        <w:rPr>
          <w:rFonts w:ascii="Arial" w:hAnsi="Arial" w:cs="Arial"/>
        </w:rPr>
        <w:t>) months.</w:t>
      </w:r>
      <w:r w:rsidR="009F44E4" w:rsidRPr="00B568F0">
        <w:rPr>
          <w:rFonts w:ascii="Arial" w:hAnsi="Arial" w:cs="Arial"/>
        </w:rPr>
        <w:t xml:space="preserve"> </w:t>
      </w:r>
    </w:p>
    <w:p w14:paraId="62014385" w14:textId="77777777" w:rsidR="00867BB9" w:rsidRPr="00B568F0" w:rsidRDefault="00867BB9" w:rsidP="00AE521E">
      <w:pPr>
        <w:spacing w:after="0"/>
        <w:jc w:val="both"/>
        <w:rPr>
          <w:rFonts w:ascii="Arial" w:hAnsi="Arial" w:cs="Arial"/>
        </w:rPr>
      </w:pPr>
    </w:p>
    <w:p w14:paraId="65882526" w14:textId="1E72D60B" w:rsidR="00013CBE" w:rsidRPr="0081655D" w:rsidRDefault="00013CBE" w:rsidP="00013CBE">
      <w:pPr>
        <w:pStyle w:val="ListParagraph"/>
        <w:numPr>
          <w:ilvl w:val="1"/>
          <w:numId w:val="8"/>
        </w:numPr>
        <w:spacing w:after="0"/>
        <w:ind w:left="709" w:hanging="709"/>
        <w:jc w:val="both"/>
        <w:rPr>
          <w:rFonts w:ascii="Arial" w:hAnsi="Arial" w:cs="Arial"/>
          <w:b/>
        </w:rPr>
      </w:pPr>
      <w:r w:rsidRPr="0081655D">
        <w:rPr>
          <w:rFonts w:ascii="Arial" w:hAnsi="Arial" w:cs="Arial"/>
        </w:rPr>
        <w:t xml:space="preserve">The final report shall be at least ten thousand (10,000) words in length, and include an executive summary, research background, objectives / scope, methodology, research findings / impact(s), and proposed next steps (if </w:t>
      </w:r>
      <w:r w:rsidR="005C664B" w:rsidRPr="0081655D">
        <w:rPr>
          <w:rFonts w:ascii="Arial" w:hAnsi="Arial" w:cs="Arial"/>
        </w:rPr>
        <w:t>applicable</w:t>
      </w:r>
      <w:r w:rsidRPr="0081655D">
        <w:rPr>
          <w:rFonts w:ascii="Arial" w:hAnsi="Arial" w:cs="Arial"/>
        </w:rPr>
        <w:t xml:space="preserve">). </w:t>
      </w:r>
      <w:r w:rsidR="009836B9" w:rsidRPr="0081655D">
        <w:rPr>
          <w:rFonts w:ascii="Arial" w:hAnsi="Arial" w:cs="Arial"/>
        </w:rPr>
        <w:t>To avoid doubt, t</w:t>
      </w:r>
      <w:r w:rsidRPr="0081655D">
        <w:rPr>
          <w:rFonts w:ascii="Arial" w:hAnsi="Arial" w:cs="Arial"/>
        </w:rPr>
        <w:t xml:space="preserve">he bibliography, footnotes and annexures / appendices </w:t>
      </w:r>
      <w:r w:rsidR="001B762B">
        <w:rPr>
          <w:rFonts w:ascii="Arial" w:hAnsi="Arial" w:cs="Arial"/>
        </w:rPr>
        <w:t>shall</w:t>
      </w:r>
      <w:r w:rsidR="001B762B" w:rsidRPr="0081655D">
        <w:rPr>
          <w:rFonts w:ascii="Arial" w:hAnsi="Arial" w:cs="Arial"/>
        </w:rPr>
        <w:t xml:space="preserve"> </w:t>
      </w:r>
      <w:r w:rsidRPr="0081655D">
        <w:rPr>
          <w:rFonts w:ascii="Arial" w:hAnsi="Arial" w:cs="Arial"/>
        </w:rPr>
        <w:t xml:space="preserve">not </w:t>
      </w:r>
      <w:r w:rsidR="001B762B">
        <w:rPr>
          <w:rFonts w:ascii="Arial" w:hAnsi="Arial" w:cs="Arial"/>
        </w:rPr>
        <w:t xml:space="preserve">be </w:t>
      </w:r>
      <w:r w:rsidRPr="0081655D">
        <w:rPr>
          <w:rFonts w:ascii="Arial" w:hAnsi="Arial" w:cs="Arial"/>
        </w:rPr>
        <w:t xml:space="preserve">included in the word count. </w:t>
      </w:r>
    </w:p>
    <w:p w14:paraId="330608DC" w14:textId="77777777" w:rsidR="00013CBE" w:rsidRPr="00013CBE" w:rsidRDefault="00013CBE" w:rsidP="00013CBE">
      <w:pPr>
        <w:pStyle w:val="ListParagraph"/>
        <w:rPr>
          <w:rFonts w:ascii="Arial" w:hAnsi="Arial" w:cs="Arial"/>
        </w:rPr>
      </w:pPr>
    </w:p>
    <w:p w14:paraId="098EA289" w14:textId="77777777" w:rsidR="008F1288" w:rsidRPr="00B568F0" w:rsidRDefault="008F1288" w:rsidP="00AE521E">
      <w:pPr>
        <w:pStyle w:val="ListParagraph"/>
        <w:numPr>
          <w:ilvl w:val="1"/>
          <w:numId w:val="8"/>
        </w:numPr>
        <w:spacing w:after="0"/>
        <w:ind w:left="709" w:hanging="709"/>
        <w:jc w:val="both"/>
        <w:rPr>
          <w:rFonts w:ascii="Arial" w:hAnsi="Arial" w:cs="Arial"/>
          <w:b/>
        </w:rPr>
      </w:pPr>
      <w:r w:rsidRPr="00B568F0">
        <w:rPr>
          <w:rFonts w:ascii="Arial" w:hAnsi="Arial" w:cs="Arial"/>
        </w:rPr>
        <w:t>The final report (with executive summary)</w:t>
      </w:r>
      <w:r w:rsidR="009F14D4" w:rsidRPr="00B568F0">
        <w:rPr>
          <w:rFonts w:ascii="Arial" w:hAnsi="Arial" w:cs="Arial"/>
        </w:rPr>
        <w:t xml:space="preserve"> in both softcopy and hardcopy</w:t>
      </w:r>
      <w:r w:rsidRPr="00B568F0">
        <w:rPr>
          <w:rFonts w:ascii="Arial" w:hAnsi="Arial" w:cs="Arial"/>
        </w:rPr>
        <w:t xml:space="preserve"> must be submitted </w:t>
      </w:r>
      <w:r w:rsidR="00511274" w:rsidRPr="00B568F0">
        <w:rPr>
          <w:rFonts w:ascii="Arial" w:hAnsi="Arial" w:cs="Arial"/>
        </w:rPr>
        <w:t xml:space="preserve">to NHB </w:t>
      </w:r>
      <w:r w:rsidR="00426BA5" w:rsidRPr="00B568F0">
        <w:rPr>
          <w:rFonts w:ascii="Arial" w:hAnsi="Arial" w:cs="Arial"/>
        </w:rPr>
        <w:t>by the target completion date, unless an extension is requested in writing and approved by NHB.</w:t>
      </w:r>
      <w:r w:rsidR="00C12D85" w:rsidRPr="00B568F0">
        <w:rPr>
          <w:rFonts w:ascii="Arial" w:hAnsi="Arial" w:cs="Arial"/>
        </w:rPr>
        <w:t xml:space="preserve"> Primary sources and raw data that are of particular interest or relevance should also be submitted with the final report as annexes. </w:t>
      </w:r>
    </w:p>
    <w:p w14:paraId="3FFE279A" w14:textId="77777777" w:rsidR="009B5EAF" w:rsidRPr="00B568F0" w:rsidRDefault="009B5EAF" w:rsidP="00AE521E">
      <w:pPr>
        <w:pStyle w:val="ListParagraph"/>
        <w:spacing w:after="0"/>
        <w:rPr>
          <w:rFonts w:ascii="Arial" w:hAnsi="Arial" w:cs="Arial"/>
          <w:b/>
        </w:rPr>
      </w:pPr>
    </w:p>
    <w:p w14:paraId="144223E0" w14:textId="77777777" w:rsidR="009B5EAF" w:rsidRPr="00B568F0" w:rsidRDefault="009B5EAF" w:rsidP="00AE521E">
      <w:pPr>
        <w:pStyle w:val="ListParagraph"/>
        <w:numPr>
          <w:ilvl w:val="1"/>
          <w:numId w:val="8"/>
        </w:numPr>
        <w:spacing w:after="0"/>
        <w:ind w:left="709" w:hanging="709"/>
        <w:jc w:val="both"/>
        <w:rPr>
          <w:rFonts w:ascii="Arial" w:hAnsi="Arial" w:cs="Arial"/>
          <w:b/>
        </w:rPr>
      </w:pPr>
      <w:r w:rsidRPr="00B568F0">
        <w:rPr>
          <w:rFonts w:ascii="Arial" w:hAnsi="Arial" w:cs="Arial"/>
        </w:rPr>
        <w:t xml:space="preserve">Submission of </w:t>
      </w:r>
      <w:r w:rsidR="002316FE" w:rsidRPr="00B568F0">
        <w:rPr>
          <w:rFonts w:ascii="Arial" w:hAnsi="Arial" w:cs="Arial"/>
        </w:rPr>
        <w:t xml:space="preserve">photographic and video documentation </w:t>
      </w:r>
      <w:r w:rsidRPr="00B568F0">
        <w:rPr>
          <w:rFonts w:ascii="Arial" w:hAnsi="Arial" w:cs="Arial"/>
        </w:rPr>
        <w:t xml:space="preserve">shall be made </w:t>
      </w:r>
      <w:r w:rsidRPr="00B568F0">
        <w:rPr>
          <w:rFonts w:ascii="Arial" w:hAnsi="Arial" w:cs="Arial"/>
          <w:color w:val="000000"/>
          <w:lang w:bidi="th-TH"/>
        </w:rPr>
        <w:t>in softcopy (stored in a virus-free storage medium such as a DVD-R or hard disk drive) that can be viewed on a laptop or computer.</w:t>
      </w:r>
    </w:p>
    <w:p w14:paraId="4867158D" w14:textId="77777777" w:rsidR="00F25007" w:rsidRDefault="00F25007" w:rsidP="00F25007">
      <w:pPr>
        <w:spacing w:after="0"/>
        <w:ind w:left="709" w:hanging="709"/>
        <w:jc w:val="both"/>
        <w:rPr>
          <w:rFonts w:ascii="Arial" w:hAnsi="Arial" w:cs="Arial"/>
        </w:rPr>
      </w:pPr>
    </w:p>
    <w:p w14:paraId="35B29F82" w14:textId="77777777" w:rsidR="00F25007" w:rsidRPr="00F25007" w:rsidRDefault="00F25007" w:rsidP="00F25007">
      <w:pPr>
        <w:spacing w:after="0"/>
        <w:ind w:left="709" w:hanging="709"/>
        <w:jc w:val="both"/>
        <w:rPr>
          <w:rFonts w:ascii="Arial" w:hAnsi="Arial" w:cs="Arial"/>
        </w:rPr>
      </w:pPr>
      <w:r w:rsidRPr="00F25007">
        <w:rPr>
          <w:rFonts w:ascii="Arial" w:hAnsi="Arial" w:cs="Arial"/>
        </w:rPr>
        <w:t>3.7</w:t>
      </w:r>
      <w:r w:rsidRPr="00F25007">
        <w:rPr>
          <w:rFonts w:ascii="Arial" w:hAnsi="Arial" w:cs="Arial"/>
        </w:rPr>
        <w:tab/>
      </w:r>
      <w:r>
        <w:rPr>
          <w:rFonts w:ascii="Arial" w:hAnsi="Arial" w:cs="Arial"/>
        </w:rPr>
        <w:t>The successful applicant shall also deliver a final presentation of key project findings to NHB, and further presentation</w:t>
      </w:r>
      <w:r w:rsidR="005A5528">
        <w:rPr>
          <w:rFonts w:ascii="Arial" w:hAnsi="Arial" w:cs="Arial"/>
        </w:rPr>
        <w:t>(</w:t>
      </w:r>
      <w:r>
        <w:rPr>
          <w:rFonts w:ascii="Arial" w:hAnsi="Arial" w:cs="Arial"/>
        </w:rPr>
        <w:t>s</w:t>
      </w:r>
      <w:r w:rsidR="005A5528">
        <w:rPr>
          <w:rFonts w:ascii="Arial" w:hAnsi="Arial" w:cs="Arial"/>
        </w:rPr>
        <w:t>)</w:t>
      </w:r>
      <w:r>
        <w:rPr>
          <w:rFonts w:ascii="Arial" w:hAnsi="Arial" w:cs="Arial"/>
        </w:rPr>
        <w:t xml:space="preserve"> to NHB and </w:t>
      </w:r>
      <w:r w:rsidR="005A5528">
        <w:rPr>
          <w:rFonts w:ascii="Arial" w:hAnsi="Arial" w:cs="Arial"/>
        </w:rPr>
        <w:t xml:space="preserve">its invited </w:t>
      </w:r>
      <w:r>
        <w:rPr>
          <w:rFonts w:ascii="Arial" w:hAnsi="Arial" w:cs="Arial"/>
        </w:rPr>
        <w:t>third parties, if so required by NHB</w:t>
      </w:r>
      <w:r w:rsidRPr="00F25007">
        <w:rPr>
          <w:rFonts w:ascii="Arial" w:hAnsi="Arial" w:cs="Arial"/>
        </w:rPr>
        <w:t>.</w:t>
      </w:r>
    </w:p>
    <w:p w14:paraId="209E1D8A" w14:textId="77777777" w:rsidR="001A7454" w:rsidRDefault="001A7454" w:rsidP="001A7454">
      <w:pPr>
        <w:spacing w:after="0"/>
        <w:ind w:left="709" w:hanging="709"/>
        <w:jc w:val="both"/>
        <w:rPr>
          <w:rFonts w:ascii="Arial" w:hAnsi="Arial" w:cs="Arial"/>
        </w:rPr>
      </w:pPr>
    </w:p>
    <w:p w14:paraId="6CDFEC68" w14:textId="77777777" w:rsidR="001A7454" w:rsidRPr="001A7454" w:rsidRDefault="001A7454" w:rsidP="001A7454">
      <w:pPr>
        <w:spacing w:after="0"/>
        <w:ind w:left="709" w:hanging="709"/>
        <w:jc w:val="both"/>
        <w:rPr>
          <w:rFonts w:ascii="Arial" w:hAnsi="Arial" w:cs="Arial"/>
        </w:rPr>
      </w:pPr>
      <w:r>
        <w:rPr>
          <w:rFonts w:ascii="Arial" w:hAnsi="Arial" w:cs="Arial"/>
        </w:rPr>
        <w:t>3.</w:t>
      </w:r>
      <w:r w:rsidR="00F25007">
        <w:rPr>
          <w:rFonts w:ascii="Arial" w:hAnsi="Arial" w:cs="Arial"/>
        </w:rPr>
        <w:t>8</w:t>
      </w:r>
      <w:r w:rsidRPr="001A7454">
        <w:rPr>
          <w:rFonts w:ascii="Arial" w:hAnsi="Arial" w:cs="Arial"/>
        </w:rPr>
        <w:tab/>
        <w:t xml:space="preserve">All </w:t>
      </w:r>
      <w:r>
        <w:rPr>
          <w:rFonts w:ascii="Arial" w:hAnsi="Arial" w:cs="Arial"/>
        </w:rPr>
        <w:t>d</w:t>
      </w:r>
      <w:r w:rsidRPr="001A7454">
        <w:rPr>
          <w:rFonts w:ascii="Arial" w:hAnsi="Arial" w:cs="Arial"/>
        </w:rPr>
        <w:t>eliverables, reports and presentation(s) must be in the English language unless otherwise agreed in writing by NHB.</w:t>
      </w:r>
    </w:p>
    <w:p w14:paraId="657D313D" w14:textId="77777777" w:rsidR="00A44939" w:rsidRPr="00B568F0" w:rsidRDefault="00A44939" w:rsidP="00AE521E">
      <w:pPr>
        <w:spacing w:after="0"/>
        <w:jc w:val="both"/>
        <w:rPr>
          <w:rFonts w:ascii="Arial" w:hAnsi="Arial" w:cs="Arial"/>
        </w:rPr>
      </w:pPr>
    </w:p>
    <w:p w14:paraId="0ED6DAE3" w14:textId="77777777" w:rsidR="001956D9" w:rsidRPr="00B568F0" w:rsidRDefault="001956D9" w:rsidP="00AE521E">
      <w:pPr>
        <w:spacing w:after="0"/>
        <w:jc w:val="both"/>
        <w:rPr>
          <w:rFonts w:ascii="Arial" w:hAnsi="Arial" w:cs="Arial"/>
        </w:rPr>
      </w:pPr>
    </w:p>
    <w:p w14:paraId="6397F541" w14:textId="77777777" w:rsidR="005D6BB2" w:rsidRPr="00B568F0" w:rsidRDefault="005D6BB2"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B568F0">
        <w:rPr>
          <w:rFonts w:ascii="Arial" w:hAnsi="Arial" w:cs="Arial"/>
          <w:b/>
        </w:rPr>
        <w:t>Indirect Research Cost</w:t>
      </w:r>
    </w:p>
    <w:p w14:paraId="57A8A0B1" w14:textId="77777777" w:rsidR="005D6BB2" w:rsidRPr="00B568F0" w:rsidRDefault="005D6BB2" w:rsidP="00AE521E">
      <w:pPr>
        <w:pStyle w:val="ListParagraph"/>
        <w:spacing w:after="0"/>
        <w:ind w:left="709" w:hanging="709"/>
        <w:jc w:val="both"/>
        <w:rPr>
          <w:rFonts w:ascii="Arial" w:hAnsi="Arial" w:cs="Arial"/>
          <w:b/>
        </w:rPr>
      </w:pPr>
    </w:p>
    <w:p w14:paraId="7B299D95" w14:textId="77777777" w:rsidR="0046339A" w:rsidRPr="00B568F0" w:rsidRDefault="005D6BB2" w:rsidP="00AE521E">
      <w:pPr>
        <w:pStyle w:val="ListParagraph"/>
        <w:numPr>
          <w:ilvl w:val="1"/>
          <w:numId w:val="8"/>
        </w:numPr>
        <w:spacing w:after="0"/>
        <w:ind w:left="709" w:hanging="709"/>
        <w:jc w:val="both"/>
        <w:rPr>
          <w:rFonts w:ascii="Arial" w:hAnsi="Arial" w:cs="Arial"/>
          <w:b/>
        </w:rPr>
      </w:pPr>
      <w:r w:rsidRPr="00B568F0">
        <w:rPr>
          <w:rFonts w:ascii="Arial" w:hAnsi="Arial" w:cs="Arial"/>
        </w:rPr>
        <w:t xml:space="preserve">Any </w:t>
      </w:r>
      <w:r w:rsidR="00297DF2">
        <w:rPr>
          <w:rFonts w:ascii="Arial" w:hAnsi="Arial" w:cs="Arial"/>
        </w:rPr>
        <w:t>indirect research costs</w:t>
      </w:r>
      <w:r w:rsidR="000C736E">
        <w:rPr>
          <w:rFonts w:ascii="Arial" w:hAnsi="Arial" w:cs="Arial"/>
        </w:rPr>
        <w:t xml:space="preserve"> (IRC)</w:t>
      </w:r>
      <w:r w:rsidRPr="00B568F0">
        <w:rPr>
          <w:rFonts w:ascii="Arial" w:hAnsi="Arial" w:cs="Arial"/>
        </w:rPr>
        <w:t xml:space="preserve"> charged by the applicant’s institution </w:t>
      </w:r>
      <w:r w:rsidR="00813704" w:rsidRPr="00B568F0">
        <w:rPr>
          <w:rFonts w:ascii="Arial" w:hAnsi="Arial" w:cs="Arial"/>
        </w:rPr>
        <w:t>must</w:t>
      </w:r>
      <w:r w:rsidRPr="00B568F0">
        <w:rPr>
          <w:rFonts w:ascii="Arial" w:hAnsi="Arial" w:cs="Arial"/>
        </w:rPr>
        <w:t xml:space="preserve"> also be included in the total amount of </w:t>
      </w:r>
      <w:r w:rsidR="00226F75">
        <w:rPr>
          <w:rFonts w:ascii="Arial" w:hAnsi="Arial" w:cs="Arial"/>
        </w:rPr>
        <w:t>the</w:t>
      </w:r>
      <w:r w:rsidR="00226F75" w:rsidRPr="00B568F0">
        <w:rPr>
          <w:rFonts w:ascii="Arial" w:hAnsi="Arial" w:cs="Arial"/>
        </w:rPr>
        <w:t xml:space="preserve"> </w:t>
      </w:r>
      <w:r w:rsidRPr="00B568F0">
        <w:rPr>
          <w:rFonts w:ascii="Arial" w:hAnsi="Arial" w:cs="Arial"/>
        </w:rPr>
        <w:t xml:space="preserve">grant requested. </w:t>
      </w:r>
      <w:r w:rsidR="000C736E">
        <w:rPr>
          <w:rFonts w:ascii="Arial" w:hAnsi="Arial" w:cs="Arial"/>
        </w:rPr>
        <w:t>The IRC is calculated as a percentage of the direct costs budgeted for the project.</w:t>
      </w:r>
    </w:p>
    <w:p w14:paraId="068F63EE" w14:textId="77777777" w:rsidR="00B45A2E" w:rsidRDefault="00B45A2E" w:rsidP="00AE521E">
      <w:pPr>
        <w:spacing w:after="0"/>
        <w:ind w:left="709" w:hanging="709"/>
        <w:jc w:val="both"/>
        <w:rPr>
          <w:rFonts w:ascii="Arial" w:hAnsi="Arial" w:cs="Arial"/>
        </w:rPr>
      </w:pPr>
    </w:p>
    <w:p w14:paraId="45F94C3F" w14:textId="77777777" w:rsidR="003455BE" w:rsidRPr="00B568F0" w:rsidRDefault="003455BE" w:rsidP="00AE521E">
      <w:pPr>
        <w:spacing w:after="0"/>
        <w:ind w:left="709" w:hanging="709"/>
        <w:jc w:val="both"/>
        <w:rPr>
          <w:rFonts w:ascii="Arial" w:hAnsi="Arial" w:cs="Arial"/>
        </w:rPr>
      </w:pPr>
    </w:p>
    <w:p w14:paraId="07EEDBDD" w14:textId="77777777" w:rsidR="005D6BB2" w:rsidRPr="00B568F0" w:rsidRDefault="00FF3047"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B568F0">
        <w:rPr>
          <w:rFonts w:ascii="Arial" w:hAnsi="Arial" w:cs="Arial"/>
          <w:b/>
        </w:rPr>
        <w:t>Grant Management and Disbursement</w:t>
      </w:r>
    </w:p>
    <w:p w14:paraId="717571FE" w14:textId="77777777" w:rsidR="005D6BB2" w:rsidRPr="00B568F0" w:rsidRDefault="005D6BB2" w:rsidP="00AE521E">
      <w:pPr>
        <w:pStyle w:val="ListParagraph"/>
        <w:spacing w:after="0"/>
        <w:ind w:left="709" w:hanging="709"/>
        <w:jc w:val="both"/>
        <w:rPr>
          <w:rFonts w:ascii="Arial" w:hAnsi="Arial" w:cs="Arial"/>
          <w:b/>
        </w:rPr>
      </w:pPr>
    </w:p>
    <w:p w14:paraId="41A30CC4" w14:textId="77777777" w:rsidR="00DA4EDB" w:rsidRPr="00AF63A9" w:rsidRDefault="009D2409" w:rsidP="00AE521E">
      <w:pPr>
        <w:pStyle w:val="ListParagraph"/>
        <w:numPr>
          <w:ilvl w:val="1"/>
          <w:numId w:val="8"/>
        </w:numPr>
        <w:spacing w:after="0"/>
        <w:ind w:left="709" w:hanging="709"/>
        <w:jc w:val="both"/>
        <w:rPr>
          <w:rFonts w:ascii="Arial" w:hAnsi="Arial" w:cs="Arial"/>
          <w:b/>
        </w:rPr>
      </w:pPr>
      <w:r w:rsidRPr="00AF63A9">
        <w:rPr>
          <w:rFonts w:ascii="Arial" w:hAnsi="Arial" w:cs="Arial"/>
        </w:rPr>
        <w:t xml:space="preserve">Each successful applicant </w:t>
      </w:r>
      <w:r w:rsidR="00DA4EDB" w:rsidRPr="00AF63A9">
        <w:rPr>
          <w:rFonts w:ascii="Arial" w:hAnsi="Arial" w:cs="Arial"/>
        </w:rPr>
        <w:t xml:space="preserve">will </w:t>
      </w:r>
      <w:r w:rsidR="005802A3" w:rsidRPr="00AF63A9">
        <w:rPr>
          <w:rFonts w:ascii="Arial" w:hAnsi="Arial" w:cs="Arial"/>
        </w:rPr>
        <w:t>be given a maximum of two (2) years from the date of acceptance of the grant to complete the project.</w:t>
      </w:r>
      <w:r w:rsidR="000B786F" w:rsidRPr="005F6D3A">
        <w:rPr>
          <w:rFonts w:ascii="Arial" w:hAnsi="Arial" w:cs="Arial"/>
        </w:rPr>
        <w:t xml:space="preserve"> </w:t>
      </w:r>
      <w:r w:rsidR="005802A3" w:rsidRPr="00AF63A9">
        <w:rPr>
          <w:rFonts w:ascii="Arial" w:hAnsi="Arial" w:cs="Arial"/>
        </w:rPr>
        <w:t xml:space="preserve">The maximum </w:t>
      </w:r>
      <w:r w:rsidR="00226F75">
        <w:rPr>
          <w:rFonts w:ascii="Arial" w:hAnsi="Arial" w:cs="Arial"/>
        </w:rPr>
        <w:t xml:space="preserve">grant </w:t>
      </w:r>
      <w:r w:rsidR="005802A3" w:rsidRPr="00AF63A9">
        <w:rPr>
          <w:rFonts w:ascii="Arial" w:hAnsi="Arial" w:cs="Arial"/>
        </w:rPr>
        <w:t>quantum for the project is capped at S$150,000</w:t>
      </w:r>
      <w:r w:rsidR="005404EA">
        <w:rPr>
          <w:rFonts w:ascii="Arial" w:hAnsi="Arial" w:cs="Arial"/>
        </w:rPr>
        <w:t>.</w:t>
      </w:r>
    </w:p>
    <w:p w14:paraId="272D9FD5" w14:textId="77777777" w:rsidR="00AF63A9" w:rsidRPr="00AF63A9" w:rsidRDefault="00AF63A9" w:rsidP="00AE521E">
      <w:pPr>
        <w:pStyle w:val="ListParagraph"/>
        <w:spacing w:after="0"/>
        <w:ind w:left="709"/>
        <w:jc w:val="both"/>
        <w:rPr>
          <w:rFonts w:ascii="Arial" w:hAnsi="Arial" w:cs="Arial"/>
          <w:b/>
        </w:rPr>
      </w:pPr>
    </w:p>
    <w:p w14:paraId="1C59860C" w14:textId="77777777" w:rsidR="005D6BB2" w:rsidRPr="00B568F0" w:rsidRDefault="00EE0940" w:rsidP="00AE521E">
      <w:pPr>
        <w:pStyle w:val="ListParagraph"/>
        <w:numPr>
          <w:ilvl w:val="1"/>
          <w:numId w:val="8"/>
        </w:numPr>
        <w:spacing w:after="0"/>
        <w:ind w:left="709" w:hanging="709"/>
        <w:jc w:val="both"/>
        <w:rPr>
          <w:rStyle w:val="CommentReference"/>
          <w:rFonts w:ascii="Arial" w:hAnsi="Arial" w:cs="Arial"/>
          <w:b/>
          <w:sz w:val="22"/>
          <w:szCs w:val="22"/>
        </w:rPr>
      </w:pPr>
      <w:r>
        <w:rPr>
          <w:rFonts w:ascii="Arial" w:hAnsi="Arial" w:cs="Arial"/>
        </w:rPr>
        <w:t>NHB will transfer the grant quantum to the successful applicant’s supporting IHL or NGO</w:t>
      </w:r>
      <w:r w:rsidR="00FA54C6">
        <w:rPr>
          <w:rFonts w:ascii="Arial" w:hAnsi="Arial" w:cs="Arial"/>
        </w:rPr>
        <w:t>,</w:t>
      </w:r>
      <w:r>
        <w:rPr>
          <w:rFonts w:ascii="Arial" w:hAnsi="Arial" w:cs="Arial"/>
        </w:rPr>
        <w:t xml:space="preserve"> which will </w:t>
      </w:r>
      <w:r w:rsidR="00FA54C6">
        <w:rPr>
          <w:rFonts w:ascii="Arial" w:hAnsi="Arial" w:cs="Arial"/>
        </w:rPr>
        <w:t>be in charge of disbursing</w:t>
      </w:r>
      <w:r>
        <w:rPr>
          <w:rFonts w:ascii="Arial" w:hAnsi="Arial" w:cs="Arial"/>
        </w:rPr>
        <w:t xml:space="preserve"> t</w:t>
      </w:r>
      <w:r w:rsidR="0056171D">
        <w:rPr>
          <w:rFonts w:ascii="Arial" w:hAnsi="Arial" w:cs="Arial"/>
        </w:rPr>
        <w:t>he grant</w:t>
      </w:r>
      <w:r w:rsidR="00FA54C6">
        <w:rPr>
          <w:rFonts w:ascii="Arial" w:hAnsi="Arial" w:cs="Arial"/>
        </w:rPr>
        <w:t xml:space="preserve"> to the applicant</w:t>
      </w:r>
      <w:r w:rsidR="0056171D">
        <w:rPr>
          <w:rFonts w:ascii="Arial" w:hAnsi="Arial" w:cs="Arial"/>
        </w:rPr>
        <w:t xml:space="preserve">. </w:t>
      </w:r>
      <w:r w:rsidR="00401F34">
        <w:rPr>
          <w:rFonts w:ascii="Arial" w:hAnsi="Arial" w:cs="Arial"/>
        </w:rPr>
        <w:t xml:space="preserve">Disbursement of the </w:t>
      </w:r>
      <w:r w:rsidR="000064E9" w:rsidRPr="00B568F0">
        <w:rPr>
          <w:rFonts w:ascii="Arial" w:hAnsi="Arial" w:cs="Arial"/>
        </w:rPr>
        <w:t xml:space="preserve">funding </w:t>
      </w:r>
      <w:r w:rsidR="00401F34">
        <w:rPr>
          <w:rFonts w:ascii="Arial" w:hAnsi="Arial" w:cs="Arial"/>
        </w:rPr>
        <w:t>will be</w:t>
      </w:r>
      <w:r w:rsidR="00F75EE1" w:rsidRPr="00B568F0">
        <w:rPr>
          <w:rFonts w:ascii="Arial" w:hAnsi="Arial" w:cs="Arial"/>
        </w:rPr>
        <w:t xml:space="preserve"> in</w:t>
      </w:r>
      <w:r w:rsidR="00922B60" w:rsidRPr="00B568F0">
        <w:rPr>
          <w:rFonts w:ascii="Arial" w:hAnsi="Arial" w:cs="Arial"/>
        </w:rPr>
        <w:t xml:space="preserve"> three (3)</w:t>
      </w:r>
      <w:r w:rsidR="00F75EE1" w:rsidRPr="00B568F0">
        <w:rPr>
          <w:rFonts w:ascii="Arial" w:hAnsi="Arial" w:cs="Arial"/>
        </w:rPr>
        <w:t xml:space="preserve"> tranches</w:t>
      </w:r>
      <w:r w:rsidR="00401F34">
        <w:rPr>
          <w:rFonts w:ascii="Arial" w:hAnsi="Arial" w:cs="Arial"/>
        </w:rPr>
        <w:t xml:space="preserve"> and upon completion of the agreed deliverables</w:t>
      </w:r>
      <w:r w:rsidR="0020570D">
        <w:rPr>
          <w:rFonts w:ascii="Arial" w:hAnsi="Arial" w:cs="Arial"/>
        </w:rPr>
        <w:t xml:space="preserve"> as follows</w:t>
      </w:r>
      <w:r w:rsidR="00F83960" w:rsidRPr="00B568F0">
        <w:rPr>
          <w:rStyle w:val="CommentReference"/>
        </w:rPr>
        <w:t>:</w:t>
      </w:r>
    </w:p>
    <w:p w14:paraId="317841C4" w14:textId="77777777" w:rsidR="00093C04" w:rsidRDefault="00093C04"/>
    <w:tbl>
      <w:tblPr>
        <w:tblStyle w:val="TableGrid"/>
        <w:tblW w:w="0" w:type="auto"/>
        <w:tblInd w:w="709" w:type="dxa"/>
        <w:tblLook w:val="04A0" w:firstRow="1" w:lastRow="0" w:firstColumn="1" w:lastColumn="0" w:noHBand="0" w:noVBand="1"/>
      </w:tblPr>
      <w:tblGrid>
        <w:gridCol w:w="2764"/>
        <w:gridCol w:w="2767"/>
        <w:gridCol w:w="2776"/>
      </w:tblGrid>
      <w:tr w:rsidR="00107B3A" w:rsidRPr="00B568F0" w14:paraId="76C57C6E" w14:textId="77777777" w:rsidTr="00107B3A">
        <w:tc>
          <w:tcPr>
            <w:tcW w:w="2844" w:type="dxa"/>
            <w:shd w:val="clear" w:color="auto" w:fill="DBE5F1" w:themeFill="accent1" w:themeFillTint="33"/>
          </w:tcPr>
          <w:p w14:paraId="6D7FDA03" w14:textId="77777777" w:rsidR="00107B3A" w:rsidRPr="00B568F0" w:rsidRDefault="00107B3A" w:rsidP="00AE521E">
            <w:pPr>
              <w:pStyle w:val="ListParagraph"/>
              <w:spacing w:line="276" w:lineRule="auto"/>
              <w:ind w:left="0"/>
              <w:jc w:val="center"/>
              <w:rPr>
                <w:rFonts w:ascii="Arial" w:hAnsi="Arial" w:cs="Arial"/>
                <w:b/>
              </w:rPr>
            </w:pPr>
            <w:r w:rsidRPr="00B568F0">
              <w:rPr>
                <w:rFonts w:ascii="Arial" w:hAnsi="Arial" w:cs="Arial"/>
                <w:b/>
              </w:rPr>
              <w:t>FIRST TRANCHE</w:t>
            </w:r>
          </w:p>
        </w:tc>
        <w:tc>
          <w:tcPr>
            <w:tcW w:w="2844" w:type="dxa"/>
            <w:shd w:val="clear" w:color="auto" w:fill="DBE5F1" w:themeFill="accent1" w:themeFillTint="33"/>
          </w:tcPr>
          <w:p w14:paraId="5CDB8ED0" w14:textId="77777777" w:rsidR="00107B3A" w:rsidRPr="00B568F0" w:rsidRDefault="00107B3A" w:rsidP="00AE521E">
            <w:pPr>
              <w:pStyle w:val="ListParagraph"/>
              <w:spacing w:line="276" w:lineRule="auto"/>
              <w:ind w:left="0"/>
              <w:jc w:val="center"/>
              <w:rPr>
                <w:rFonts w:ascii="Arial" w:hAnsi="Arial" w:cs="Arial"/>
                <w:b/>
              </w:rPr>
            </w:pPr>
            <w:r w:rsidRPr="00B568F0">
              <w:rPr>
                <w:rFonts w:ascii="Arial" w:hAnsi="Arial" w:cs="Arial"/>
                <w:b/>
              </w:rPr>
              <w:t>SECOND TRANCHE</w:t>
            </w:r>
          </w:p>
        </w:tc>
        <w:tc>
          <w:tcPr>
            <w:tcW w:w="2845" w:type="dxa"/>
            <w:shd w:val="clear" w:color="auto" w:fill="DBE5F1" w:themeFill="accent1" w:themeFillTint="33"/>
          </w:tcPr>
          <w:p w14:paraId="6E02A6CA" w14:textId="77777777" w:rsidR="00107B3A" w:rsidRPr="00B568F0" w:rsidRDefault="00107B3A" w:rsidP="00AE521E">
            <w:pPr>
              <w:pStyle w:val="ListParagraph"/>
              <w:spacing w:line="276" w:lineRule="auto"/>
              <w:ind w:left="0"/>
              <w:jc w:val="center"/>
              <w:rPr>
                <w:rFonts w:ascii="Arial" w:hAnsi="Arial" w:cs="Arial"/>
                <w:b/>
              </w:rPr>
            </w:pPr>
            <w:r w:rsidRPr="00B568F0">
              <w:rPr>
                <w:rFonts w:ascii="Arial" w:hAnsi="Arial" w:cs="Arial"/>
                <w:b/>
              </w:rPr>
              <w:t>THIRD TRANCHE</w:t>
            </w:r>
          </w:p>
        </w:tc>
      </w:tr>
      <w:tr w:rsidR="00107B3A" w:rsidRPr="00B568F0" w14:paraId="587E3B6F" w14:textId="77777777" w:rsidTr="00107B3A">
        <w:tc>
          <w:tcPr>
            <w:tcW w:w="2844" w:type="dxa"/>
          </w:tcPr>
          <w:p w14:paraId="11437B47" w14:textId="77777777" w:rsidR="00107B3A" w:rsidRPr="00B568F0" w:rsidRDefault="00107B3A" w:rsidP="00AE521E">
            <w:pPr>
              <w:spacing w:line="276" w:lineRule="auto"/>
              <w:rPr>
                <w:rFonts w:ascii="Arial" w:hAnsi="Arial" w:cs="Arial"/>
              </w:rPr>
            </w:pPr>
            <w:r w:rsidRPr="00B568F0">
              <w:rPr>
                <w:rFonts w:ascii="Arial" w:hAnsi="Arial" w:cs="Arial"/>
              </w:rPr>
              <w:t>50% of grant q</w:t>
            </w:r>
            <w:r w:rsidR="00373BFD">
              <w:rPr>
                <w:rFonts w:ascii="Arial" w:hAnsi="Arial" w:cs="Arial"/>
              </w:rPr>
              <w:t>uantum will be disbursed upon a</w:t>
            </w:r>
            <w:r w:rsidRPr="00B568F0">
              <w:rPr>
                <w:rFonts w:ascii="Arial" w:hAnsi="Arial" w:cs="Arial"/>
              </w:rPr>
              <w:t>ward and formal acceptance of grant.</w:t>
            </w:r>
          </w:p>
        </w:tc>
        <w:tc>
          <w:tcPr>
            <w:tcW w:w="2844" w:type="dxa"/>
          </w:tcPr>
          <w:p w14:paraId="64DD1B3F" w14:textId="77777777" w:rsidR="00107B3A" w:rsidRPr="00B568F0" w:rsidRDefault="00107B3A" w:rsidP="00AE521E">
            <w:pPr>
              <w:pStyle w:val="ListParagraph"/>
              <w:spacing w:line="276" w:lineRule="auto"/>
              <w:ind w:left="0"/>
              <w:rPr>
                <w:rFonts w:ascii="Arial" w:hAnsi="Arial" w:cs="Arial"/>
              </w:rPr>
            </w:pPr>
            <w:r w:rsidRPr="00B568F0">
              <w:rPr>
                <w:rFonts w:ascii="Arial" w:hAnsi="Arial" w:cs="Arial"/>
              </w:rPr>
              <w:t>30% of grant quantum will be disbursed at a suitable project milestone</w:t>
            </w:r>
            <w:r w:rsidR="009F14D4" w:rsidRPr="00B568F0">
              <w:rPr>
                <w:rFonts w:ascii="Arial" w:hAnsi="Arial" w:cs="Arial"/>
              </w:rPr>
              <w:t xml:space="preserve"> as agreed between NHB and the </w:t>
            </w:r>
            <w:r w:rsidR="000343F6" w:rsidRPr="00B568F0">
              <w:rPr>
                <w:rFonts w:ascii="Arial" w:hAnsi="Arial" w:cs="Arial"/>
              </w:rPr>
              <w:t xml:space="preserve">successful </w:t>
            </w:r>
            <w:r w:rsidR="009F14D4" w:rsidRPr="00B568F0">
              <w:rPr>
                <w:rFonts w:ascii="Arial" w:hAnsi="Arial" w:cs="Arial"/>
              </w:rPr>
              <w:t>applicant(s)</w:t>
            </w:r>
            <w:r w:rsidRPr="00B568F0">
              <w:rPr>
                <w:rFonts w:ascii="Arial" w:hAnsi="Arial" w:cs="Arial"/>
              </w:rPr>
              <w:t>.</w:t>
            </w:r>
          </w:p>
        </w:tc>
        <w:tc>
          <w:tcPr>
            <w:tcW w:w="2845" w:type="dxa"/>
          </w:tcPr>
          <w:p w14:paraId="116B3288" w14:textId="77777777" w:rsidR="00107B3A" w:rsidRPr="00B568F0" w:rsidRDefault="00107B3A" w:rsidP="00AE521E">
            <w:pPr>
              <w:pStyle w:val="ListParagraph"/>
              <w:spacing w:line="276" w:lineRule="auto"/>
              <w:ind w:left="0"/>
              <w:rPr>
                <w:rFonts w:ascii="Arial" w:hAnsi="Arial" w:cs="Arial"/>
              </w:rPr>
            </w:pPr>
            <w:r w:rsidRPr="00B568F0">
              <w:rPr>
                <w:rFonts w:ascii="Arial" w:hAnsi="Arial" w:cs="Arial"/>
              </w:rPr>
              <w:t>20% or remainder</w:t>
            </w:r>
            <w:r w:rsidR="002B6D63" w:rsidRPr="00B568F0">
              <w:rPr>
                <w:rFonts w:ascii="Arial" w:hAnsi="Arial" w:cs="Arial"/>
              </w:rPr>
              <w:t xml:space="preserve"> (should the project’s actual cost be less than the estimated cost)</w:t>
            </w:r>
            <w:r w:rsidRPr="00B568F0">
              <w:rPr>
                <w:rFonts w:ascii="Arial" w:hAnsi="Arial" w:cs="Arial"/>
              </w:rPr>
              <w:t xml:space="preserve"> of grant quantum will be disbursed upon </w:t>
            </w:r>
            <w:r w:rsidR="002B6D63" w:rsidRPr="00B568F0">
              <w:rPr>
                <w:rFonts w:ascii="Arial" w:hAnsi="Arial" w:cs="Arial"/>
              </w:rPr>
              <w:t>s</w:t>
            </w:r>
            <w:r w:rsidRPr="00B568F0">
              <w:rPr>
                <w:rFonts w:ascii="Arial" w:hAnsi="Arial" w:cs="Arial"/>
              </w:rPr>
              <w:t>ubmission of all project deliverables and requirements, and when objectives have all been met.</w:t>
            </w:r>
          </w:p>
        </w:tc>
      </w:tr>
    </w:tbl>
    <w:p w14:paraId="7DBAFBB8" w14:textId="77777777" w:rsidR="000E762C" w:rsidRDefault="000E762C" w:rsidP="00AE521E">
      <w:pPr>
        <w:pStyle w:val="ListParagraph"/>
        <w:spacing w:after="0"/>
        <w:ind w:left="709"/>
        <w:jc w:val="both"/>
        <w:rPr>
          <w:rFonts w:ascii="Arial" w:hAnsi="Arial" w:cs="Arial"/>
          <w:b/>
        </w:rPr>
      </w:pPr>
    </w:p>
    <w:p w14:paraId="0957BF5A" w14:textId="77777777" w:rsidR="000B786F" w:rsidRPr="007F4B83" w:rsidRDefault="000B786F" w:rsidP="007F4B83">
      <w:pPr>
        <w:spacing w:after="0"/>
        <w:jc w:val="both"/>
        <w:rPr>
          <w:rFonts w:ascii="Arial" w:hAnsi="Arial" w:cs="Arial"/>
          <w:b/>
        </w:rPr>
      </w:pPr>
    </w:p>
    <w:p w14:paraId="06549CC4" w14:textId="77777777" w:rsidR="00294C7D" w:rsidRPr="00294C7D" w:rsidRDefault="00715CF3" w:rsidP="00294C7D">
      <w:pPr>
        <w:pStyle w:val="ListParagraph"/>
        <w:numPr>
          <w:ilvl w:val="1"/>
          <w:numId w:val="8"/>
        </w:numPr>
        <w:spacing w:after="0"/>
        <w:ind w:left="709" w:hanging="709"/>
        <w:jc w:val="both"/>
      </w:pPr>
      <w:r>
        <w:rPr>
          <w:rFonts w:ascii="Arial" w:hAnsi="Arial" w:cs="Arial"/>
        </w:rPr>
        <w:t>S</w:t>
      </w:r>
      <w:r w:rsidR="00294C7D" w:rsidRPr="007F4B83">
        <w:rPr>
          <w:rFonts w:ascii="Arial" w:hAnsi="Arial" w:cs="Arial"/>
        </w:rPr>
        <w:t>uccessful</w:t>
      </w:r>
      <w:r w:rsidR="00294C7D">
        <w:rPr>
          <w:rFonts w:ascii="Arial" w:hAnsi="Arial" w:cs="Arial"/>
        </w:rPr>
        <w:t xml:space="preserve"> applicants </w:t>
      </w:r>
      <w:r w:rsidR="00D86119">
        <w:rPr>
          <w:rFonts w:ascii="Arial" w:hAnsi="Arial" w:cs="Arial"/>
        </w:rPr>
        <w:t>are advised to consult the</w:t>
      </w:r>
      <w:r w:rsidR="00294C7D">
        <w:rPr>
          <w:rFonts w:ascii="Arial" w:hAnsi="Arial" w:cs="Arial"/>
        </w:rPr>
        <w:t xml:space="preserve"> Inland Revenue Authority of Singapore (IRAS) </w:t>
      </w:r>
      <w:r w:rsidR="005A622E">
        <w:rPr>
          <w:rFonts w:ascii="Arial" w:hAnsi="Arial" w:cs="Arial"/>
        </w:rPr>
        <w:t xml:space="preserve">or their tax advisers </w:t>
      </w:r>
      <w:r w:rsidR="00294C7D">
        <w:rPr>
          <w:rFonts w:ascii="Arial" w:hAnsi="Arial" w:cs="Arial"/>
        </w:rPr>
        <w:t xml:space="preserve">on </w:t>
      </w:r>
      <w:r w:rsidR="004A3AF3">
        <w:rPr>
          <w:rFonts w:ascii="Arial" w:hAnsi="Arial" w:cs="Arial"/>
        </w:rPr>
        <w:t xml:space="preserve">the tax treatment of received </w:t>
      </w:r>
      <w:r w:rsidR="00294C7D">
        <w:rPr>
          <w:rFonts w:ascii="Arial" w:hAnsi="Arial" w:cs="Arial"/>
        </w:rPr>
        <w:t>grant.</w:t>
      </w:r>
    </w:p>
    <w:p w14:paraId="770EC019" w14:textId="77777777" w:rsidR="00294C7D" w:rsidRPr="007F4B83" w:rsidRDefault="00294C7D" w:rsidP="007F4B83">
      <w:pPr>
        <w:pStyle w:val="ListParagraph"/>
        <w:spacing w:after="0"/>
        <w:ind w:left="709"/>
        <w:jc w:val="both"/>
        <w:rPr>
          <w:rFonts w:ascii="Arial" w:hAnsi="Arial" w:cs="Arial"/>
          <w:b/>
        </w:rPr>
      </w:pPr>
    </w:p>
    <w:p w14:paraId="0BEC886E" w14:textId="77777777" w:rsidR="00A145B1" w:rsidRPr="00AF63A9" w:rsidRDefault="0001546A" w:rsidP="00AE521E">
      <w:pPr>
        <w:pStyle w:val="ListParagraph"/>
        <w:numPr>
          <w:ilvl w:val="1"/>
          <w:numId w:val="8"/>
        </w:numPr>
        <w:spacing w:after="0"/>
        <w:ind w:left="709" w:hanging="709"/>
        <w:jc w:val="both"/>
        <w:rPr>
          <w:rFonts w:ascii="Arial" w:hAnsi="Arial" w:cs="Arial"/>
          <w:b/>
        </w:rPr>
      </w:pPr>
      <w:r w:rsidRPr="00A90F6E">
        <w:rPr>
          <w:rFonts w:ascii="Arial" w:hAnsi="Arial" w:cs="Arial"/>
        </w:rPr>
        <w:t xml:space="preserve">In the event that additional funding </w:t>
      </w:r>
      <w:r w:rsidR="00B07A54" w:rsidRPr="00A90F6E">
        <w:rPr>
          <w:rFonts w:ascii="Arial" w:hAnsi="Arial" w:cs="Arial"/>
        </w:rPr>
        <w:t>is required (</w:t>
      </w:r>
      <w:r w:rsidR="009140D9" w:rsidRPr="00A90F6E">
        <w:rPr>
          <w:rFonts w:ascii="Arial" w:hAnsi="Arial" w:cs="Arial"/>
        </w:rPr>
        <w:t>beyond what was original</w:t>
      </w:r>
      <w:r w:rsidR="00B07A54" w:rsidRPr="00A90F6E">
        <w:rPr>
          <w:rFonts w:ascii="Arial" w:hAnsi="Arial" w:cs="Arial"/>
        </w:rPr>
        <w:t xml:space="preserve">ly approved and agreed in the Letter of </w:t>
      </w:r>
      <w:r w:rsidR="00097463" w:rsidRPr="00C44934">
        <w:rPr>
          <w:rFonts w:ascii="Arial" w:hAnsi="Arial" w:cs="Arial"/>
        </w:rPr>
        <w:t>Offer</w:t>
      </w:r>
      <w:r w:rsidR="00B07A54" w:rsidRPr="00C44934">
        <w:rPr>
          <w:rFonts w:ascii="Arial" w:hAnsi="Arial" w:cs="Arial"/>
        </w:rPr>
        <w:t>)</w:t>
      </w:r>
      <w:r w:rsidRPr="00C44934">
        <w:rPr>
          <w:rFonts w:ascii="Arial" w:hAnsi="Arial" w:cs="Arial"/>
        </w:rPr>
        <w:t xml:space="preserve">, </w:t>
      </w:r>
      <w:r w:rsidR="00F83254" w:rsidRPr="00C44934">
        <w:rPr>
          <w:rFonts w:ascii="Arial" w:hAnsi="Arial" w:cs="Arial"/>
        </w:rPr>
        <w:t xml:space="preserve">PIs </w:t>
      </w:r>
      <w:r w:rsidR="00A145B1" w:rsidRPr="00C44934">
        <w:rPr>
          <w:rFonts w:ascii="Arial" w:hAnsi="Arial" w:cs="Arial"/>
        </w:rPr>
        <w:t xml:space="preserve">of approved projects </w:t>
      </w:r>
      <w:r w:rsidR="000211BA" w:rsidRPr="00C44934">
        <w:rPr>
          <w:rFonts w:ascii="Arial" w:hAnsi="Arial" w:cs="Arial"/>
        </w:rPr>
        <w:t xml:space="preserve">may </w:t>
      </w:r>
      <w:r w:rsidRPr="00C44934">
        <w:rPr>
          <w:rFonts w:ascii="Arial" w:hAnsi="Arial" w:cs="Arial"/>
        </w:rPr>
        <w:t>submit a</w:t>
      </w:r>
      <w:r w:rsidR="002F410B" w:rsidRPr="00C44934">
        <w:rPr>
          <w:rFonts w:ascii="Arial" w:hAnsi="Arial" w:cs="Arial"/>
        </w:rPr>
        <w:t xml:space="preserve"> completed</w:t>
      </w:r>
      <w:r w:rsidRPr="00C44934">
        <w:rPr>
          <w:rFonts w:ascii="Arial" w:hAnsi="Arial" w:cs="Arial"/>
        </w:rPr>
        <w:t xml:space="preserve"> </w:t>
      </w:r>
      <w:r w:rsidR="000211BA" w:rsidRPr="00C44934">
        <w:rPr>
          <w:rFonts w:ascii="Arial" w:hAnsi="Arial" w:cs="Arial"/>
        </w:rPr>
        <w:t xml:space="preserve">HRG </w:t>
      </w:r>
      <w:r w:rsidR="004A5655" w:rsidRPr="00C44934">
        <w:rPr>
          <w:rFonts w:ascii="Arial" w:hAnsi="Arial" w:cs="Arial"/>
        </w:rPr>
        <w:t>Budget Revision R</w:t>
      </w:r>
      <w:r w:rsidRPr="00C44934">
        <w:rPr>
          <w:rFonts w:ascii="Arial" w:hAnsi="Arial" w:cs="Arial"/>
        </w:rPr>
        <w:t xml:space="preserve">equest </w:t>
      </w:r>
      <w:r w:rsidR="002F410B" w:rsidRPr="00C44934">
        <w:rPr>
          <w:rFonts w:ascii="Arial" w:hAnsi="Arial" w:cs="Arial"/>
        </w:rPr>
        <w:t xml:space="preserve">Form </w:t>
      </w:r>
      <w:r w:rsidRPr="00C44934">
        <w:rPr>
          <w:rFonts w:ascii="Arial" w:hAnsi="Arial" w:cs="Arial"/>
        </w:rPr>
        <w:t xml:space="preserve">to </w:t>
      </w:r>
      <w:r w:rsidR="00F83254" w:rsidRPr="00C44934">
        <w:rPr>
          <w:rFonts w:ascii="Arial" w:hAnsi="Arial" w:cs="Arial"/>
        </w:rPr>
        <w:t xml:space="preserve">NHB </w:t>
      </w:r>
      <w:r w:rsidR="004847E6" w:rsidRPr="00C44934">
        <w:rPr>
          <w:rFonts w:ascii="Arial" w:hAnsi="Arial" w:cs="Arial"/>
        </w:rPr>
        <w:t xml:space="preserve">requesting </w:t>
      </w:r>
      <w:r w:rsidR="00F83254" w:rsidRPr="00C44934">
        <w:rPr>
          <w:rFonts w:ascii="Arial" w:hAnsi="Arial" w:cs="Arial"/>
        </w:rPr>
        <w:t>for additional funding</w:t>
      </w:r>
      <w:r w:rsidR="002F410B" w:rsidRPr="00C44934">
        <w:rPr>
          <w:rFonts w:ascii="Arial" w:hAnsi="Arial" w:cs="Arial"/>
        </w:rPr>
        <w:t xml:space="preserve">, in which </w:t>
      </w:r>
      <w:r w:rsidRPr="00C44934">
        <w:rPr>
          <w:rFonts w:ascii="Arial" w:hAnsi="Arial" w:cs="Arial"/>
        </w:rPr>
        <w:t>justifications for the request</w:t>
      </w:r>
      <w:r w:rsidR="002F410B" w:rsidRPr="00C44934">
        <w:rPr>
          <w:rFonts w:ascii="Arial" w:hAnsi="Arial" w:cs="Arial"/>
        </w:rPr>
        <w:t xml:space="preserve"> are listed clearly</w:t>
      </w:r>
      <w:r w:rsidR="005D6C57" w:rsidRPr="00C44934">
        <w:rPr>
          <w:rFonts w:ascii="Arial" w:hAnsi="Arial" w:cs="Arial"/>
        </w:rPr>
        <w:t xml:space="preserve">. NHB will </w:t>
      </w:r>
      <w:r w:rsidR="009140D9" w:rsidRPr="00C44934">
        <w:rPr>
          <w:rFonts w:ascii="Arial" w:hAnsi="Arial" w:cs="Arial"/>
        </w:rPr>
        <w:t xml:space="preserve">evaluate the request for </w:t>
      </w:r>
      <w:r w:rsidR="00CE3341" w:rsidRPr="00C44934">
        <w:rPr>
          <w:rFonts w:ascii="Arial" w:hAnsi="Arial" w:cs="Arial"/>
        </w:rPr>
        <w:t xml:space="preserve">additional funding </w:t>
      </w:r>
      <w:r w:rsidR="009140D9" w:rsidRPr="00C44934">
        <w:rPr>
          <w:rFonts w:ascii="Arial" w:hAnsi="Arial" w:cs="Arial"/>
        </w:rPr>
        <w:t>based on the justifications provided</w:t>
      </w:r>
      <w:r w:rsidR="00F9428B" w:rsidRPr="00C44934">
        <w:rPr>
          <w:rFonts w:ascii="Arial" w:hAnsi="Arial" w:cs="Arial"/>
        </w:rPr>
        <w:t xml:space="preserve"> and inform the PI of the </w:t>
      </w:r>
      <w:r w:rsidR="00BE765C" w:rsidRPr="00C44934">
        <w:rPr>
          <w:rFonts w:ascii="Arial" w:hAnsi="Arial" w:cs="Arial"/>
        </w:rPr>
        <w:t>assessment</w:t>
      </w:r>
      <w:r w:rsidR="00F9428B" w:rsidRPr="00C44934">
        <w:rPr>
          <w:rFonts w:ascii="Arial" w:hAnsi="Arial" w:cs="Arial"/>
        </w:rPr>
        <w:t xml:space="preserve"> within </w:t>
      </w:r>
      <w:r w:rsidR="00E0285F" w:rsidRPr="00C44934">
        <w:rPr>
          <w:rFonts w:ascii="Arial" w:hAnsi="Arial" w:cs="Arial"/>
        </w:rPr>
        <w:t>fourteen (14) days</w:t>
      </w:r>
      <w:r w:rsidR="00E0285F" w:rsidRPr="00C44934">
        <w:rPr>
          <w:rFonts w:ascii="Arial" w:hAnsi="Arial" w:cs="Arial"/>
          <w:b/>
        </w:rPr>
        <w:t xml:space="preserve"> </w:t>
      </w:r>
      <w:r w:rsidR="00F9428B" w:rsidRPr="00C44934">
        <w:rPr>
          <w:rFonts w:ascii="Arial" w:hAnsi="Arial" w:cs="Arial"/>
        </w:rPr>
        <w:t>of the relevant request</w:t>
      </w:r>
      <w:r w:rsidR="00922B60" w:rsidRPr="00C44934">
        <w:rPr>
          <w:rFonts w:ascii="Arial" w:hAnsi="Arial" w:cs="Arial"/>
        </w:rPr>
        <w:t>.</w:t>
      </w:r>
      <w:r w:rsidR="00F42BFB" w:rsidRPr="00C44934">
        <w:rPr>
          <w:rFonts w:ascii="Arial" w:hAnsi="Arial" w:cs="Arial"/>
        </w:rPr>
        <w:t xml:space="preserve"> NHB’s decision is final and NHB reserves the right not to disclose</w:t>
      </w:r>
      <w:r w:rsidR="00F42BFB" w:rsidRPr="00AF63A9">
        <w:rPr>
          <w:rFonts w:ascii="Arial" w:hAnsi="Arial" w:cs="Arial"/>
        </w:rPr>
        <w:t xml:space="preserve"> reasons for approving </w:t>
      </w:r>
      <w:r w:rsidR="006E3514" w:rsidRPr="00AF63A9">
        <w:rPr>
          <w:rFonts w:ascii="Arial" w:hAnsi="Arial" w:cs="Arial"/>
        </w:rPr>
        <w:t xml:space="preserve">(in full or in part) </w:t>
      </w:r>
      <w:r w:rsidR="00F42BFB" w:rsidRPr="00AF63A9">
        <w:rPr>
          <w:rFonts w:ascii="Arial" w:hAnsi="Arial" w:cs="Arial"/>
        </w:rPr>
        <w:t>or not approving such a request.</w:t>
      </w:r>
    </w:p>
    <w:p w14:paraId="0C3A957E" w14:textId="77777777" w:rsidR="00A145B1" w:rsidRPr="00AF63A9" w:rsidRDefault="00A145B1" w:rsidP="00AE521E">
      <w:pPr>
        <w:pStyle w:val="ListParagraph"/>
        <w:spacing w:after="0"/>
        <w:rPr>
          <w:rFonts w:ascii="Arial" w:hAnsi="Arial" w:cs="Arial"/>
          <w:b/>
        </w:rPr>
      </w:pPr>
    </w:p>
    <w:p w14:paraId="3E85B8B9" w14:textId="77777777" w:rsidR="00B94384" w:rsidRPr="00B568F0" w:rsidRDefault="00A145B1" w:rsidP="00AE521E">
      <w:pPr>
        <w:pStyle w:val="ListParagraph"/>
        <w:numPr>
          <w:ilvl w:val="1"/>
          <w:numId w:val="8"/>
        </w:numPr>
        <w:spacing w:after="0"/>
        <w:ind w:left="709" w:hanging="709"/>
        <w:jc w:val="both"/>
        <w:rPr>
          <w:rFonts w:ascii="Arial" w:hAnsi="Arial" w:cs="Arial"/>
          <w:b/>
        </w:rPr>
      </w:pPr>
      <w:r w:rsidRPr="00AF63A9">
        <w:rPr>
          <w:rFonts w:ascii="Arial" w:hAnsi="Arial" w:cs="Arial"/>
        </w:rPr>
        <w:t>PIs and CIs are to ensure that all pur</w:t>
      </w:r>
      <w:r w:rsidRPr="00B568F0">
        <w:rPr>
          <w:rFonts w:ascii="Arial" w:hAnsi="Arial" w:cs="Arial"/>
        </w:rPr>
        <w:t xml:space="preserve">chases made using </w:t>
      </w:r>
      <w:r w:rsidR="00536754">
        <w:rPr>
          <w:rFonts w:ascii="Arial" w:hAnsi="Arial" w:cs="Arial"/>
        </w:rPr>
        <w:t>HRG funding</w:t>
      </w:r>
      <w:r w:rsidRPr="00B568F0">
        <w:rPr>
          <w:rFonts w:ascii="Arial" w:hAnsi="Arial" w:cs="Arial"/>
        </w:rPr>
        <w:t xml:space="preserve"> are </w:t>
      </w:r>
      <w:r w:rsidR="00A61752">
        <w:rPr>
          <w:rFonts w:ascii="Arial" w:hAnsi="Arial" w:cs="Arial"/>
        </w:rPr>
        <w:t>obtained at reasonable/market rate(s)</w:t>
      </w:r>
      <w:r w:rsidRPr="00B568F0">
        <w:rPr>
          <w:rFonts w:ascii="Arial" w:hAnsi="Arial" w:cs="Arial"/>
        </w:rPr>
        <w:t xml:space="preserve"> and </w:t>
      </w:r>
      <w:r w:rsidR="00137F63">
        <w:rPr>
          <w:rFonts w:ascii="Arial" w:hAnsi="Arial" w:cs="Arial"/>
        </w:rPr>
        <w:t xml:space="preserve">through transparent </w:t>
      </w:r>
      <w:r w:rsidR="00066C7A" w:rsidRPr="00B568F0">
        <w:rPr>
          <w:rFonts w:ascii="Arial" w:hAnsi="Arial" w:cs="Arial"/>
        </w:rPr>
        <w:t xml:space="preserve">procurement </w:t>
      </w:r>
      <w:r w:rsidRPr="00B568F0">
        <w:rPr>
          <w:rFonts w:ascii="Arial" w:hAnsi="Arial" w:cs="Arial"/>
        </w:rPr>
        <w:t>processes.</w:t>
      </w:r>
      <w:r w:rsidR="001329B9" w:rsidRPr="00B568F0">
        <w:rPr>
          <w:rFonts w:ascii="Arial" w:hAnsi="Arial" w:cs="Arial"/>
        </w:rPr>
        <w:t xml:space="preserve"> The standard procedure for procurement process </w:t>
      </w:r>
      <w:r w:rsidR="007B468A" w:rsidRPr="00B568F0">
        <w:rPr>
          <w:rFonts w:ascii="Arial" w:hAnsi="Arial" w:cs="Arial"/>
        </w:rPr>
        <w:t xml:space="preserve">established by the </w:t>
      </w:r>
      <w:r w:rsidR="004B50A7">
        <w:rPr>
          <w:rFonts w:ascii="Arial" w:hAnsi="Arial" w:cs="Arial"/>
        </w:rPr>
        <w:t>researcher</w:t>
      </w:r>
      <w:r w:rsidR="00536754">
        <w:rPr>
          <w:rFonts w:ascii="Arial" w:hAnsi="Arial" w:cs="Arial"/>
        </w:rPr>
        <w:t xml:space="preserve">s’ respective </w:t>
      </w:r>
      <w:r w:rsidR="00A3606B" w:rsidRPr="00B568F0">
        <w:rPr>
          <w:rFonts w:ascii="Arial" w:hAnsi="Arial" w:cs="Arial"/>
        </w:rPr>
        <w:t>IHL</w:t>
      </w:r>
      <w:r w:rsidR="00FC2D99">
        <w:rPr>
          <w:rFonts w:ascii="Arial" w:hAnsi="Arial" w:cs="Arial"/>
        </w:rPr>
        <w:t>,</w:t>
      </w:r>
      <w:r w:rsidR="007B468A" w:rsidRPr="00B568F0">
        <w:rPr>
          <w:rFonts w:ascii="Arial" w:hAnsi="Arial" w:cs="Arial"/>
        </w:rPr>
        <w:t xml:space="preserve"> </w:t>
      </w:r>
      <w:r w:rsidR="007A1371" w:rsidRPr="00B568F0">
        <w:rPr>
          <w:rFonts w:ascii="Arial" w:hAnsi="Arial" w:cs="Arial"/>
        </w:rPr>
        <w:t>registered society</w:t>
      </w:r>
      <w:r w:rsidR="00536754">
        <w:rPr>
          <w:rFonts w:ascii="Arial" w:hAnsi="Arial" w:cs="Arial"/>
        </w:rPr>
        <w:t xml:space="preserve"> or </w:t>
      </w:r>
      <w:r w:rsidR="00066C7A" w:rsidRPr="00B568F0">
        <w:rPr>
          <w:rFonts w:ascii="Arial" w:hAnsi="Arial" w:cs="Arial"/>
        </w:rPr>
        <w:t>NGO</w:t>
      </w:r>
      <w:r w:rsidR="007B468A" w:rsidRPr="00B568F0">
        <w:rPr>
          <w:rFonts w:ascii="Arial" w:hAnsi="Arial" w:cs="Arial"/>
        </w:rPr>
        <w:t xml:space="preserve"> </w:t>
      </w:r>
      <w:r w:rsidR="001329B9" w:rsidRPr="00B568F0">
        <w:rPr>
          <w:rFonts w:ascii="Arial" w:hAnsi="Arial" w:cs="Arial"/>
        </w:rPr>
        <w:t xml:space="preserve">should be adhered to when purchases are made. If </w:t>
      </w:r>
      <w:r w:rsidR="003F2632">
        <w:rPr>
          <w:rFonts w:ascii="Arial" w:hAnsi="Arial" w:cs="Arial"/>
        </w:rPr>
        <w:t xml:space="preserve">there may be </w:t>
      </w:r>
      <w:r w:rsidR="001329B9" w:rsidRPr="00B568F0">
        <w:rPr>
          <w:rFonts w:ascii="Arial" w:hAnsi="Arial" w:cs="Arial"/>
        </w:rPr>
        <w:t xml:space="preserve">no standard procedure for procurement in the </w:t>
      </w:r>
      <w:r w:rsidR="003F2632">
        <w:rPr>
          <w:rFonts w:ascii="Arial" w:hAnsi="Arial" w:cs="Arial"/>
        </w:rPr>
        <w:t xml:space="preserve">relevant </w:t>
      </w:r>
      <w:r w:rsidR="001329B9" w:rsidRPr="00B568F0">
        <w:rPr>
          <w:rFonts w:ascii="Arial" w:hAnsi="Arial" w:cs="Arial"/>
        </w:rPr>
        <w:t xml:space="preserve">organisation, </w:t>
      </w:r>
      <w:r w:rsidR="00B94384" w:rsidRPr="00B568F0">
        <w:rPr>
          <w:rFonts w:ascii="Arial" w:hAnsi="Arial" w:cs="Arial"/>
        </w:rPr>
        <w:t xml:space="preserve">the following requirements will apply: </w:t>
      </w:r>
    </w:p>
    <w:p w14:paraId="2B0C62A8" w14:textId="77777777" w:rsidR="00B94384" w:rsidRPr="00B568F0" w:rsidRDefault="00B94384" w:rsidP="00AE521E">
      <w:pPr>
        <w:pStyle w:val="ListParagraph"/>
        <w:numPr>
          <w:ilvl w:val="0"/>
          <w:numId w:val="24"/>
        </w:numPr>
        <w:spacing w:after="0"/>
        <w:ind w:left="1134" w:hanging="425"/>
        <w:jc w:val="both"/>
        <w:rPr>
          <w:rFonts w:ascii="Arial" w:hAnsi="Arial" w:cs="Arial"/>
          <w:b/>
        </w:rPr>
      </w:pPr>
      <w:r w:rsidRPr="00B568F0">
        <w:rPr>
          <w:rFonts w:ascii="Arial" w:hAnsi="Arial" w:cs="Arial"/>
        </w:rPr>
        <w:t xml:space="preserve">A </w:t>
      </w:r>
      <w:r w:rsidR="002316FE" w:rsidRPr="00B568F0">
        <w:rPr>
          <w:rFonts w:ascii="Arial" w:hAnsi="Arial" w:cs="Arial"/>
        </w:rPr>
        <w:t xml:space="preserve">minimum of two (2) quotes </w:t>
      </w:r>
      <w:r w:rsidR="001329B9" w:rsidRPr="00B568F0">
        <w:rPr>
          <w:rFonts w:ascii="Arial" w:hAnsi="Arial" w:cs="Arial"/>
        </w:rPr>
        <w:t>must be obtai</w:t>
      </w:r>
      <w:r w:rsidR="007A1371" w:rsidRPr="00B568F0">
        <w:rPr>
          <w:rFonts w:ascii="Arial" w:hAnsi="Arial" w:cs="Arial"/>
        </w:rPr>
        <w:t>ned for each item to justify</w:t>
      </w:r>
      <w:r w:rsidR="001329B9" w:rsidRPr="00B568F0">
        <w:rPr>
          <w:rFonts w:ascii="Arial" w:hAnsi="Arial" w:cs="Arial"/>
        </w:rPr>
        <w:t xml:space="preserve"> purchase</w:t>
      </w:r>
      <w:r w:rsidR="007A1371" w:rsidRPr="00B568F0">
        <w:rPr>
          <w:rFonts w:ascii="Arial" w:hAnsi="Arial" w:cs="Arial"/>
        </w:rPr>
        <w:t>s between S$500 and S$3,000</w:t>
      </w:r>
      <w:r w:rsidRPr="00B568F0">
        <w:rPr>
          <w:rFonts w:ascii="Arial" w:hAnsi="Arial" w:cs="Arial"/>
        </w:rPr>
        <w:t xml:space="preserve">; and </w:t>
      </w:r>
    </w:p>
    <w:p w14:paraId="15318B85" w14:textId="77777777" w:rsidR="00B94384" w:rsidRPr="00B568F0" w:rsidRDefault="007A1371" w:rsidP="00AE521E">
      <w:pPr>
        <w:pStyle w:val="ListParagraph"/>
        <w:numPr>
          <w:ilvl w:val="0"/>
          <w:numId w:val="24"/>
        </w:numPr>
        <w:spacing w:after="0"/>
        <w:ind w:left="1134" w:hanging="425"/>
        <w:jc w:val="both"/>
        <w:rPr>
          <w:rFonts w:ascii="Arial" w:hAnsi="Arial" w:cs="Arial"/>
          <w:b/>
        </w:rPr>
      </w:pPr>
      <w:r w:rsidRPr="00B568F0">
        <w:rPr>
          <w:rFonts w:ascii="Arial" w:hAnsi="Arial" w:cs="Arial"/>
        </w:rPr>
        <w:lastRenderedPageBreak/>
        <w:t>Quotes sought for purchases above S$3,000 must be reviewed and approved by NHB.</w:t>
      </w:r>
      <w:r w:rsidR="007B468A" w:rsidRPr="00B568F0">
        <w:rPr>
          <w:rFonts w:ascii="Arial" w:hAnsi="Arial" w:cs="Arial"/>
        </w:rPr>
        <w:t xml:space="preserve"> </w:t>
      </w:r>
    </w:p>
    <w:p w14:paraId="28C2218B" w14:textId="77777777" w:rsidR="00B94384" w:rsidRDefault="00B94384" w:rsidP="00AE521E">
      <w:pPr>
        <w:pStyle w:val="ListParagraph"/>
        <w:rPr>
          <w:rFonts w:ascii="Arial" w:hAnsi="Arial" w:cs="Arial"/>
        </w:rPr>
      </w:pPr>
    </w:p>
    <w:p w14:paraId="3A8D9C20" w14:textId="662D62E8" w:rsidR="004B50A7" w:rsidRDefault="004B50A7" w:rsidP="00B0082D">
      <w:pPr>
        <w:pStyle w:val="ListParagraph"/>
        <w:spacing w:after="0"/>
        <w:jc w:val="both"/>
        <w:rPr>
          <w:rFonts w:ascii="Arial" w:hAnsi="Arial" w:cs="Arial"/>
        </w:rPr>
      </w:pPr>
      <w:r w:rsidRPr="00CB4EF0">
        <w:rPr>
          <w:rFonts w:ascii="Arial" w:hAnsi="Arial" w:cs="Arial"/>
        </w:rPr>
        <w:t>Whenever required, NHB may request for the submission of quotes and/or receipts as part of the documentary verification for the disbursement of the HRG funding</w:t>
      </w:r>
      <w:r w:rsidR="00DC5246">
        <w:rPr>
          <w:rFonts w:ascii="Arial" w:hAnsi="Arial" w:cs="Arial"/>
        </w:rPr>
        <w:t xml:space="preserve"> or otherwise conduct audits</w:t>
      </w:r>
      <w:r w:rsidRPr="00CB4EF0">
        <w:rPr>
          <w:rFonts w:ascii="Arial" w:hAnsi="Arial" w:cs="Arial"/>
        </w:rPr>
        <w:t>.</w:t>
      </w:r>
    </w:p>
    <w:p w14:paraId="65AB4E2A" w14:textId="77777777" w:rsidR="00B07A54" w:rsidRPr="004B50A7" w:rsidRDefault="00B07A54" w:rsidP="00B0082D">
      <w:pPr>
        <w:spacing w:after="0"/>
        <w:jc w:val="both"/>
        <w:rPr>
          <w:rFonts w:ascii="Arial" w:hAnsi="Arial" w:cs="Arial"/>
          <w:b/>
        </w:rPr>
      </w:pPr>
    </w:p>
    <w:p w14:paraId="77E29997" w14:textId="77777777" w:rsidR="00295D93" w:rsidRPr="00B568F0" w:rsidRDefault="00CD4AA4" w:rsidP="00B0082D">
      <w:pPr>
        <w:pStyle w:val="ListParagraph"/>
        <w:numPr>
          <w:ilvl w:val="1"/>
          <w:numId w:val="8"/>
        </w:numPr>
        <w:spacing w:after="0"/>
        <w:ind w:left="709" w:hanging="709"/>
        <w:jc w:val="both"/>
        <w:rPr>
          <w:rFonts w:ascii="Arial" w:hAnsi="Arial" w:cs="Arial"/>
          <w:b/>
        </w:rPr>
      </w:pPr>
      <w:r>
        <w:rPr>
          <w:rFonts w:ascii="Arial" w:hAnsi="Arial" w:cs="Arial"/>
        </w:rPr>
        <w:t>HRG</w:t>
      </w:r>
      <w:r w:rsidR="00295D93" w:rsidRPr="00B568F0">
        <w:rPr>
          <w:rFonts w:ascii="Arial" w:hAnsi="Arial" w:cs="Arial"/>
        </w:rPr>
        <w:t xml:space="preserve"> </w:t>
      </w:r>
      <w:r w:rsidR="00220D49">
        <w:rPr>
          <w:rFonts w:ascii="Arial" w:hAnsi="Arial" w:cs="Arial"/>
        </w:rPr>
        <w:t>funding may</w:t>
      </w:r>
      <w:r w:rsidR="004B50A7">
        <w:rPr>
          <w:rFonts w:ascii="Arial" w:hAnsi="Arial" w:cs="Arial"/>
        </w:rPr>
        <w:t xml:space="preserve"> be used to</w:t>
      </w:r>
      <w:r w:rsidR="00220D49">
        <w:rPr>
          <w:rFonts w:ascii="Arial" w:hAnsi="Arial" w:cs="Arial"/>
        </w:rPr>
        <w:t xml:space="preserve"> cover</w:t>
      </w:r>
      <w:r w:rsidR="00295D93" w:rsidRPr="00B568F0">
        <w:rPr>
          <w:rFonts w:ascii="Arial" w:hAnsi="Arial" w:cs="Arial"/>
        </w:rPr>
        <w:t>:</w:t>
      </w:r>
    </w:p>
    <w:p w14:paraId="4B2B2B1E" w14:textId="77777777" w:rsidR="00CB53EA" w:rsidRPr="00B568F0" w:rsidRDefault="00CB53EA" w:rsidP="00AE521E">
      <w:pPr>
        <w:pStyle w:val="ListParagraph"/>
        <w:numPr>
          <w:ilvl w:val="2"/>
          <w:numId w:val="8"/>
        </w:numPr>
        <w:spacing w:after="0"/>
        <w:ind w:left="1276" w:hanging="567"/>
        <w:jc w:val="both"/>
        <w:rPr>
          <w:rFonts w:ascii="Arial" w:hAnsi="Arial" w:cs="Arial"/>
        </w:rPr>
      </w:pPr>
      <w:r w:rsidRPr="00B568F0">
        <w:rPr>
          <w:rFonts w:ascii="Arial" w:hAnsi="Arial" w:cs="Arial"/>
        </w:rPr>
        <w:t>Honoraria</w:t>
      </w:r>
      <w:r w:rsidR="00991165" w:rsidRPr="00B568F0">
        <w:rPr>
          <w:rFonts w:ascii="Arial" w:hAnsi="Arial" w:cs="Arial"/>
        </w:rPr>
        <w:t>/</w:t>
      </w:r>
      <w:r w:rsidR="00991165" w:rsidRPr="00010CC1">
        <w:rPr>
          <w:rFonts w:ascii="Arial" w:hAnsi="Arial" w:cs="Arial"/>
        </w:rPr>
        <w:t>Stipends</w:t>
      </w:r>
      <w:r w:rsidRPr="00010CC1">
        <w:rPr>
          <w:rFonts w:ascii="Arial" w:hAnsi="Arial" w:cs="Arial"/>
        </w:rPr>
        <w:t xml:space="preserve"> for </w:t>
      </w:r>
      <w:r w:rsidR="00991165" w:rsidRPr="00010CC1">
        <w:rPr>
          <w:rFonts w:ascii="Arial" w:hAnsi="Arial" w:cs="Arial"/>
        </w:rPr>
        <w:t>PI</w:t>
      </w:r>
      <w:r w:rsidR="0060121E" w:rsidRPr="00010CC1">
        <w:rPr>
          <w:rFonts w:ascii="Arial" w:hAnsi="Arial" w:cs="Arial"/>
        </w:rPr>
        <w:t xml:space="preserve"> and CIs</w:t>
      </w:r>
      <w:r w:rsidR="00991165" w:rsidRPr="00010CC1">
        <w:rPr>
          <w:rFonts w:ascii="Arial" w:hAnsi="Arial" w:cs="Arial"/>
        </w:rPr>
        <w:t xml:space="preserve"> and additional </w:t>
      </w:r>
      <w:r w:rsidR="00964355" w:rsidRPr="00010CC1">
        <w:rPr>
          <w:rFonts w:ascii="Arial" w:hAnsi="Arial" w:cs="Arial"/>
        </w:rPr>
        <w:t>researchers</w:t>
      </w:r>
      <w:r w:rsidR="00010CC1">
        <w:rPr>
          <w:rFonts w:ascii="Arial" w:hAnsi="Arial" w:cs="Arial"/>
        </w:rPr>
        <w:t xml:space="preserve"> where applicable</w:t>
      </w:r>
      <w:r w:rsidR="00C8741E" w:rsidRPr="00010CC1">
        <w:rPr>
          <w:rStyle w:val="FootnoteReference"/>
          <w:rFonts w:ascii="Arial" w:hAnsi="Arial" w:cs="Arial"/>
        </w:rPr>
        <w:footnoteReference w:id="3"/>
      </w:r>
      <w:r w:rsidR="00DD31A4">
        <w:rPr>
          <w:rFonts w:ascii="Arial" w:hAnsi="Arial" w:cs="Arial"/>
        </w:rPr>
        <w:t>;</w:t>
      </w:r>
    </w:p>
    <w:p w14:paraId="52220214" w14:textId="77777777" w:rsidR="00CB53EA" w:rsidRPr="00B568F0" w:rsidRDefault="00991165" w:rsidP="00AE521E">
      <w:pPr>
        <w:pStyle w:val="ListParagraph"/>
        <w:numPr>
          <w:ilvl w:val="2"/>
          <w:numId w:val="8"/>
        </w:numPr>
        <w:spacing w:after="0"/>
        <w:ind w:left="1276" w:hanging="567"/>
        <w:jc w:val="both"/>
        <w:rPr>
          <w:rFonts w:ascii="Arial" w:hAnsi="Arial" w:cs="Arial"/>
        </w:rPr>
      </w:pPr>
      <w:r w:rsidRPr="00B568F0">
        <w:rPr>
          <w:rFonts w:ascii="Arial" w:hAnsi="Arial" w:cs="Arial"/>
        </w:rPr>
        <w:t>Procurement of services to support the project</w:t>
      </w:r>
      <w:r w:rsidR="00964355" w:rsidRPr="00B568F0">
        <w:rPr>
          <w:rFonts w:ascii="Arial" w:hAnsi="Arial" w:cs="Arial"/>
        </w:rPr>
        <w:t xml:space="preserve"> (e.g. manpower support to conduct fieldwork and interviews</w:t>
      </w:r>
      <w:r w:rsidR="005804AC">
        <w:rPr>
          <w:rFonts w:ascii="Arial" w:hAnsi="Arial" w:cs="Arial"/>
        </w:rPr>
        <w:t>;</w:t>
      </w:r>
      <w:r w:rsidR="00964355" w:rsidRPr="00B568F0">
        <w:rPr>
          <w:rFonts w:ascii="Arial" w:hAnsi="Arial" w:cs="Arial"/>
        </w:rPr>
        <w:t xml:space="preserve"> professional photographer and/or videographer</w:t>
      </w:r>
      <w:r w:rsidR="005804AC">
        <w:rPr>
          <w:rFonts w:ascii="Arial" w:hAnsi="Arial" w:cs="Arial"/>
        </w:rPr>
        <w:t>;</w:t>
      </w:r>
      <w:r w:rsidR="005804AC" w:rsidRPr="00B568F0">
        <w:rPr>
          <w:rFonts w:ascii="Arial" w:hAnsi="Arial" w:cs="Arial"/>
        </w:rPr>
        <w:t xml:space="preserve"> </w:t>
      </w:r>
      <w:r w:rsidR="00964355" w:rsidRPr="00B568F0">
        <w:rPr>
          <w:rFonts w:ascii="Arial" w:hAnsi="Arial" w:cs="Arial"/>
        </w:rPr>
        <w:t>specialised technological/technical capabilities</w:t>
      </w:r>
      <w:r w:rsidR="005804AC">
        <w:rPr>
          <w:rFonts w:ascii="Arial" w:hAnsi="Arial" w:cs="Arial"/>
        </w:rPr>
        <w:t>;</w:t>
      </w:r>
      <w:r w:rsidR="005804AC" w:rsidRPr="00B568F0">
        <w:rPr>
          <w:rFonts w:ascii="Arial" w:hAnsi="Arial" w:cs="Arial"/>
        </w:rPr>
        <w:t xml:space="preserve"> </w:t>
      </w:r>
      <w:r w:rsidR="005804AC">
        <w:rPr>
          <w:rFonts w:ascii="Arial" w:hAnsi="Arial" w:cs="Arial"/>
        </w:rPr>
        <w:t>archival and digital scanning of images, manuscripts, transcripts, oral interviews; design and editorial</w:t>
      </w:r>
      <w:r w:rsidR="00867C0C">
        <w:rPr>
          <w:rFonts w:ascii="Arial" w:hAnsi="Arial" w:cs="Arial"/>
        </w:rPr>
        <w:t xml:space="preserve"> support</w:t>
      </w:r>
      <w:r w:rsidR="00964355" w:rsidRPr="00B568F0">
        <w:rPr>
          <w:rFonts w:ascii="Arial" w:hAnsi="Arial" w:cs="Arial"/>
        </w:rPr>
        <w:t>)</w:t>
      </w:r>
      <w:r w:rsidR="00DD31A4">
        <w:rPr>
          <w:rFonts w:ascii="Arial" w:hAnsi="Arial" w:cs="Arial"/>
        </w:rPr>
        <w:t>;</w:t>
      </w:r>
    </w:p>
    <w:p w14:paraId="7DB68D7B" w14:textId="77777777" w:rsidR="005804AC" w:rsidRPr="00B568F0" w:rsidRDefault="005804AC" w:rsidP="00AE521E">
      <w:pPr>
        <w:pStyle w:val="ListParagraph"/>
        <w:numPr>
          <w:ilvl w:val="2"/>
          <w:numId w:val="8"/>
        </w:numPr>
        <w:spacing w:after="0"/>
        <w:ind w:left="1276" w:hanging="567"/>
        <w:jc w:val="both"/>
        <w:rPr>
          <w:rFonts w:ascii="Arial" w:hAnsi="Arial" w:cs="Arial"/>
        </w:rPr>
      </w:pPr>
      <w:r>
        <w:rPr>
          <w:rFonts w:ascii="Arial" w:hAnsi="Arial" w:cs="Arial"/>
        </w:rPr>
        <w:t>Procurement of materials required for the project (e.g. photocopying and printing services; recording/storage media/devices; rental of hardware and equipment; stationery)</w:t>
      </w:r>
      <w:r w:rsidR="00DD31A4">
        <w:rPr>
          <w:rFonts w:ascii="Arial" w:hAnsi="Arial" w:cs="Arial"/>
        </w:rPr>
        <w:t xml:space="preserve">; </w:t>
      </w:r>
    </w:p>
    <w:p w14:paraId="5F5EAE2E" w14:textId="77777777" w:rsidR="00CB53EA" w:rsidRPr="00B568F0" w:rsidRDefault="00CB53EA" w:rsidP="00AE521E">
      <w:pPr>
        <w:pStyle w:val="ListParagraph"/>
        <w:numPr>
          <w:ilvl w:val="2"/>
          <w:numId w:val="8"/>
        </w:numPr>
        <w:spacing w:after="0"/>
        <w:ind w:left="1276" w:hanging="567"/>
        <w:jc w:val="both"/>
        <w:rPr>
          <w:rFonts w:ascii="Arial" w:hAnsi="Arial" w:cs="Arial"/>
        </w:rPr>
      </w:pPr>
      <w:r w:rsidRPr="00B568F0">
        <w:rPr>
          <w:rFonts w:ascii="Arial" w:hAnsi="Arial" w:cs="Arial"/>
        </w:rPr>
        <w:t xml:space="preserve">Legal </w:t>
      </w:r>
      <w:r w:rsidR="00D62EDC">
        <w:rPr>
          <w:rFonts w:ascii="Arial" w:hAnsi="Arial" w:cs="Arial"/>
        </w:rPr>
        <w:t xml:space="preserve">advice/related </w:t>
      </w:r>
      <w:r w:rsidRPr="00B568F0">
        <w:rPr>
          <w:rFonts w:ascii="Arial" w:hAnsi="Arial" w:cs="Arial"/>
        </w:rPr>
        <w:t xml:space="preserve">fees </w:t>
      </w:r>
      <w:r w:rsidR="00D62EDC">
        <w:rPr>
          <w:rFonts w:ascii="Arial" w:hAnsi="Arial" w:cs="Arial"/>
        </w:rPr>
        <w:t>required for</w:t>
      </w:r>
      <w:r w:rsidRPr="00B568F0">
        <w:rPr>
          <w:rFonts w:ascii="Arial" w:hAnsi="Arial" w:cs="Arial"/>
        </w:rPr>
        <w:t xml:space="preserve"> the project (e.g. </w:t>
      </w:r>
      <w:r w:rsidR="00D62EDC">
        <w:rPr>
          <w:rFonts w:ascii="Arial" w:hAnsi="Arial" w:cs="Arial"/>
        </w:rPr>
        <w:t>licence fees for the use of third party intellectual property rights</w:t>
      </w:r>
      <w:r w:rsidR="00DD31A4">
        <w:rPr>
          <w:rFonts w:ascii="Arial" w:hAnsi="Arial" w:cs="Arial"/>
        </w:rPr>
        <w:t>); and</w:t>
      </w:r>
    </w:p>
    <w:p w14:paraId="4E4CF659" w14:textId="77777777" w:rsidR="00CB53EA" w:rsidRPr="00B568F0" w:rsidRDefault="00CB53EA" w:rsidP="00AE521E">
      <w:pPr>
        <w:pStyle w:val="ListParagraph"/>
        <w:numPr>
          <w:ilvl w:val="2"/>
          <w:numId w:val="8"/>
        </w:numPr>
        <w:spacing w:after="0"/>
        <w:ind w:left="1276" w:hanging="567"/>
        <w:jc w:val="both"/>
        <w:rPr>
          <w:rFonts w:ascii="Arial" w:hAnsi="Arial" w:cs="Arial"/>
        </w:rPr>
      </w:pPr>
      <w:r w:rsidRPr="00B568F0">
        <w:rPr>
          <w:rFonts w:ascii="Arial" w:hAnsi="Arial" w:cs="Arial"/>
        </w:rPr>
        <w:t xml:space="preserve">Loan </w:t>
      </w:r>
      <w:r w:rsidR="00E90EF3">
        <w:rPr>
          <w:rFonts w:ascii="Arial" w:hAnsi="Arial" w:cs="Arial"/>
        </w:rPr>
        <w:t xml:space="preserve">and access fees </w:t>
      </w:r>
      <w:r w:rsidRPr="00B568F0">
        <w:rPr>
          <w:rFonts w:ascii="Arial" w:hAnsi="Arial" w:cs="Arial"/>
        </w:rPr>
        <w:t xml:space="preserve">of </w:t>
      </w:r>
      <w:r w:rsidR="00E90EF3">
        <w:rPr>
          <w:rFonts w:ascii="Arial" w:hAnsi="Arial" w:cs="Arial"/>
        </w:rPr>
        <w:t xml:space="preserve">relevant </w:t>
      </w:r>
      <w:r w:rsidRPr="00B568F0">
        <w:rPr>
          <w:rFonts w:ascii="Arial" w:hAnsi="Arial" w:cs="Arial"/>
        </w:rPr>
        <w:t>reference materials</w:t>
      </w:r>
      <w:r w:rsidR="00E90EF3">
        <w:rPr>
          <w:rFonts w:ascii="Arial" w:hAnsi="Arial" w:cs="Arial"/>
        </w:rPr>
        <w:t xml:space="preserve"> and </w:t>
      </w:r>
      <w:r w:rsidRPr="00B568F0">
        <w:rPr>
          <w:rFonts w:ascii="Arial" w:hAnsi="Arial" w:cs="Arial"/>
        </w:rPr>
        <w:t>online archives</w:t>
      </w:r>
      <w:r w:rsidR="00E90EF3">
        <w:rPr>
          <w:rFonts w:ascii="Arial" w:hAnsi="Arial" w:cs="Arial"/>
        </w:rPr>
        <w:t>/databases</w:t>
      </w:r>
      <w:r w:rsidRPr="00B568F0">
        <w:rPr>
          <w:rFonts w:ascii="Arial" w:hAnsi="Arial" w:cs="Arial"/>
        </w:rPr>
        <w:t>.</w:t>
      </w:r>
    </w:p>
    <w:p w14:paraId="799393CA" w14:textId="77777777" w:rsidR="00295D93" w:rsidRPr="00B568F0" w:rsidRDefault="00295D93" w:rsidP="00AE521E">
      <w:pPr>
        <w:pStyle w:val="ListParagraph"/>
        <w:rPr>
          <w:rFonts w:ascii="Arial" w:hAnsi="Arial" w:cs="Arial"/>
        </w:rPr>
      </w:pPr>
    </w:p>
    <w:p w14:paraId="2D9995F5" w14:textId="77777777" w:rsidR="007C4F03" w:rsidRPr="00B568F0" w:rsidRDefault="00FB1C19" w:rsidP="00AE521E">
      <w:pPr>
        <w:pStyle w:val="ListParagraph"/>
        <w:numPr>
          <w:ilvl w:val="1"/>
          <w:numId w:val="8"/>
        </w:numPr>
        <w:spacing w:after="0"/>
        <w:ind w:left="709" w:hanging="709"/>
        <w:jc w:val="both"/>
        <w:rPr>
          <w:rFonts w:ascii="Arial" w:hAnsi="Arial" w:cs="Arial"/>
          <w:b/>
        </w:rPr>
      </w:pPr>
      <w:r>
        <w:rPr>
          <w:rFonts w:ascii="Arial" w:hAnsi="Arial" w:cs="Arial"/>
        </w:rPr>
        <w:t>HRG funding generally</w:t>
      </w:r>
      <w:r w:rsidR="007C4F03" w:rsidRPr="00B568F0">
        <w:rPr>
          <w:rFonts w:ascii="Arial" w:hAnsi="Arial" w:cs="Arial"/>
        </w:rPr>
        <w:t xml:space="preserve"> do</w:t>
      </w:r>
      <w:r w:rsidR="000064E9" w:rsidRPr="00B568F0">
        <w:rPr>
          <w:rFonts w:ascii="Arial" w:hAnsi="Arial" w:cs="Arial"/>
        </w:rPr>
        <w:t>es</w:t>
      </w:r>
      <w:r w:rsidR="007C4F03" w:rsidRPr="00B568F0">
        <w:rPr>
          <w:rFonts w:ascii="Arial" w:hAnsi="Arial" w:cs="Arial"/>
        </w:rPr>
        <w:t xml:space="preserve"> not </w:t>
      </w:r>
      <w:r>
        <w:rPr>
          <w:rFonts w:ascii="Arial" w:hAnsi="Arial" w:cs="Arial"/>
        </w:rPr>
        <w:t>cover</w:t>
      </w:r>
      <w:r w:rsidR="007C4F03" w:rsidRPr="00B568F0">
        <w:rPr>
          <w:rFonts w:ascii="Arial" w:hAnsi="Arial" w:cs="Arial"/>
        </w:rPr>
        <w:t>:</w:t>
      </w:r>
    </w:p>
    <w:p w14:paraId="781AAF4B" w14:textId="77777777" w:rsidR="00CB53EA" w:rsidRPr="00B568F0" w:rsidRDefault="00CB53EA" w:rsidP="00AE521E">
      <w:pPr>
        <w:pStyle w:val="ListParagraph"/>
        <w:numPr>
          <w:ilvl w:val="2"/>
          <w:numId w:val="8"/>
        </w:numPr>
        <w:spacing w:after="0"/>
        <w:ind w:left="1276" w:hanging="567"/>
        <w:jc w:val="both"/>
        <w:rPr>
          <w:rFonts w:ascii="Arial" w:hAnsi="Arial" w:cs="Arial"/>
          <w:b/>
        </w:rPr>
      </w:pPr>
      <w:r w:rsidRPr="00B568F0">
        <w:rPr>
          <w:rFonts w:ascii="Arial" w:hAnsi="Arial" w:cs="Arial"/>
        </w:rPr>
        <w:t>Overseas travel (e.g. flights, accommodation)</w:t>
      </w:r>
      <w:r w:rsidRPr="00B568F0">
        <w:rPr>
          <w:rStyle w:val="FootnoteReference"/>
          <w:rFonts w:ascii="Arial" w:hAnsi="Arial" w:cs="Arial"/>
        </w:rPr>
        <w:footnoteReference w:id="4"/>
      </w:r>
      <w:r w:rsidR="00DD31A4">
        <w:rPr>
          <w:rFonts w:ascii="Arial" w:hAnsi="Arial" w:cs="Arial"/>
        </w:rPr>
        <w:t>;</w:t>
      </w:r>
    </w:p>
    <w:p w14:paraId="32C3C18A" w14:textId="77777777" w:rsidR="007C4F03" w:rsidRPr="00B568F0" w:rsidRDefault="001329B9" w:rsidP="00AE521E">
      <w:pPr>
        <w:pStyle w:val="ListParagraph"/>
        <w:numPr>
          <w:ilvl w:val="2"/>
          <w:numId w:val="8"/>
        </w:numPr>
        <w:spacing w:after="0"/>
        <w:ind w:left="1276" w:hanging="567"/>
        <w:jc w:val="both"/>
        <w:rPr>
          <w:rFonts w:ascii="Arial" w:hAnsi="Arial" w:cs="Arial"/>
          <w:b/>
        </w:rPr>
      </w:pPr>
      <w:r w:rsidRPr="00B568F0">
        <w:rPr>
          <w:rFonts w:ascii="Arial" w:hAnsi="Arial" w:cs="Arial"/>
        </w:rPr>
        <w:t>Purchase of e</w:t>
      </w:r>
      <w:r w:rsidR="00416388" w:rsidRPr="00B568F0">
        <w:rPr>
          <w:rFonts w:ascii="Arial" w:hAnsi="Arial" w:cs="Arial"/>
        </w:rPr>
        <w:t>quipment</w:t>
      </w:r>
      <w:r w:rsidR="001F546F" w:rsidRPr="00B568F0">
        <w:rPr>
          <w:rStyle w:val="FootnoteReference"/>
          <w:rFonts w:ascii="Arial" w:hAnsi="Arial" w:cs="Arial"/>
        </w:rPr>
        <w:footnoteReference w:id="5"/>
      </w:r>
      <w:r w:rsidR="00DD31A4">
        <w:rPr>
          <w:rFonts w:ascii="Arial" w:hAnsi="Arial" w:cs="Arial"/>
        </w:rPr>
        <w:t>;</w:t>
      </w:r>
    </w:p>
    <w:p w14:paraId="1AE49730" w14:textId="77777777" w:rsidR="007B468A" w:rsidRPr="00B568F0" w:rsidRDefault="00320B9E" w:rsidP="00AE521E">
      <w:pPr>
        <w:pStyle w:val="ListParagraph"/>
        <w:numPr>
          <w:ilvl w:val="2"/>
          <w:numId w:val="8"/>
        </w:numPr>
        <w:spacing w:after="0"/>
        <w:ind w:left="1276" w:hanging="567"/>
        <w:jc w:val="both"/>
        <w:rPr>
          <w:rFonts w:ascii="Arial" w:hAnsi="Arial" w:cs="Arial"/>
          <w:b/>
        </w:rPr>
      </w:pPr>
      <w:r w:rsidRPr="00B568F0">
        <w:rPr>
          <w:rFonts w:ascii="Arial" w:hAnsi="Arial" w:cs="Arial"/>
        </w:rPr>
        <w:t>Entertainment claims</w:t>
      </w:r>
      <w:r w:rsidR="00DD31A4">
        <w:rPr>
          <w:rFonts w:ascii="Arial" w:hAnsi="Arial" w:cs="Arial"/>
        </w:rPr>
        <w:t>; and</w:t>
      </w:r>
    </w:p>
    <w:p w14:paraId="4E88CDED" w14:textId="77777777" w:rsidR="007B468A" w:rsidRPr="00B568F0" w:rsidRDefault="001F546F" w:rsidP="00AE521E">
      <w:pPr>
        <w:pStyle w:val="ListParagraph"/>
        <w:numPr>
          <w:ilvl w:val="2"/>
          <w:numId w:val="8"/>
        </w:numPr>
        <w:spacing w:after="0"/>
        <w:ind w:left="1276" w:hanging="567"/>
        <w:jc w:val="both"/>
        <w:rPr>
          <w:rFonts w:ascii="Arial" w:hAnsi="Arial" w:cs="Arial"/>
          <w:b/>
        </w:rPr>
      </w:pPr>
      <w:r w:rsidRPr="00B568F0">
        <w:rPr>
          <w:rFonts w:ascii="Arial" w:hAnsi="Arial" w:cs="Arial"/>
        </w:rPr>
        <w:t xml:space="preserve">Legal fees not directly related to the project (e.g. patent applications, </w:t>
      </w:r>
      <w:r w:rsidR="007B468A" w:rsidRPr="00B568F0">
        <w:rPr>
          <w:rFonts w:ascii="Arial" w:hAnsi="Arial" w:cs="Arial"/>
        </w:rPr>
        <w:t>commercialisation expenses</w:t>
      </w:r>
      <w:r w:rsidRPr="00B568F0">
        <w:rPr>
          <w:rFonts w:ascii="Arial" w:hAnsi="Arial" w:cs="Arial"/>
        </w:rPr>
        <w:t xml:space="preserve">, </w:t>
      </w:r>
      <w:r w:rsidR="005F1CD5">
        <w:rPr>
          <w:rFonts w:ascii="Arial" w:hAnsi="Arial" w:cs="Arial"/>
        </w:rPr>
        <w:t>registration</w:t>
      </w:r>
      <w:r w:rsidR="005F1CD5" w:rsidRPr="00B568F0">
        <w:rPr>
          <w:rFonts w:ascii="Arial" w:hAnsi="Arial" w:cs="Arial"/>
        </w:rPr>
        <w:t xml:space="preserve"> </w:t>
      </w:r>
      <w:r w:rsidRPr="00B568F0">
        <w:rPr>
          <w:rFonts w:ascii="Arial" w:hAnsi="Arial" w:cs="Arial"/>
        </w:rPr>
        <w:t xml:space="preserve">of </w:t>
      </w:r>
      <w:r w:rsidR="005F1CD5">
        <w:rPr>
          <w:rFonts w:ascii="Arial" w:hAnsi="Arial" w:cs="Arial"/>
        </w:rPr>
        <w:t xml:space="preserve">any </w:t>
      </w:r>
      <w:r w:rsidRPr="00B568F0">
        <w:rPr>
          <w:rFonts w:ascii="Arial" w:hAnsi="Arial" w:cs="Arial"/>
        </w:rPr>
        <w:t>intellectual property rights)</w:t>
      </w:r>
      <w:r w:rsidR="007B468A" w:rsidRPr="00B568F0">
        <w:rPr>
          <w:rFonts w:ascii="Arial" w:hAnsi="Arial" w:cs="Arial"/>
        </w:rPr>
        <w:t>.</w:t>
      </w:r>
    </w:p>
    <w:p w14:paraId="7150CD7E" w14:textId="77777777" w:rsidR="007452D9" w:rsidRPr="00B568F0" w:rsidRDefault="007452D9" w:rsidP="00AE521E">
      <w:pPr>
        <w:spacing w:after="0"/>
        <w:jc w:val="both"/>
        <w:rPr>
          <w:rFonts w:ascii="Arial" w:hAnsi="Arial" w:cs="Arial"/>
          <w:b/>
        </w:rPr>
      </w:pPr>
    </w:p>
    <w:p w14:paraId="43E85728" w14:textId="77777777" w:rsidR="0023552A" w:rsidRPr="00B568F0" w:rsidRDefault="0023552A" w:rsidP="00AE521E">
      <w:pPr>
        <w:spacing w:after="0"/>
        <w:rPr>
          <w:rFonts w:ascii="Arial" w:hAnsi="Arial" w:cs="Arial"/>
        </w:rPr>
      </w:pPr>
    </w:p>
    <w:p w14:paraId="43646116" w14:textId="77777777" w:rsidR="007452D9" w:rsidRPr="00B568F0" w:rsidRDefault="00841779"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Pr>
          <w:rFonts w:ascii="Arial" w:hAnsi="Arial" w:cs="Arial"/>
          <w:b/>
        </w:rPr>
        <w:t>Variations to Project</w:t>
      </w:r>
    </w:p>
    <w:p w14:paraId="7CED74BC" w14:textId="77777777" w:rsidR="007452D9" w:rsidRPr="00B568F0" w:rsidRDefault="007452D9" w:rsidP="00AE521E">
      <w:pPr>
        <w:pStyle w:val="ListParagraph"/>
        <w:spacing w:after="0"/>
        <w:ind w:left="709"/>
        <w:jc w:val="both"/>
        <w:rPr>
          <w:rFonts w:ascii="Arial" w:hAnsi="Arial" w:cs="Arial"/>
          <w:b/>
        </w:rPr>
      </w:pPr>
    </w:p>
    <w:p w14:paraId="3CA45824" w14:textId="77777777" w:rsidR="00841779" w:rsidRPr="00841779" w:rsidRDefault="004C1D94" w:rsidP="00AE521E">
      <w:pPr>
        <w:pStyle w:val="ListParagraph"/>
        <w:numPr>
          <w:ilvl w:val="1"/>
          <w:numId w:val="8"/>
        </w:numPr>
        <w:spacing w:after="0"/>
        <w:ind w:left="709" w:hanging="709"/>
        <w:jc w:val="both"/>
        <w:rPr>
          <w:rFonts w:ascii="Arial" w:hAnsi="Arial" w:cs="Arial"/>
          <w:b/>
        </w:rPr>
      </w:pPr>
      <w:r>
        <w:rPr>
          <w:rFonts w:ascii="Arial" w:hAnsi="Arial" w:cs="Arial"/>
        </w:rPr>
        <w:t xml:space="preserve">Prior agreement must be sought from NHB if there are </w:t>
      </w:r>
      <w:r w:rsidR="003C7743">
        <w:rPr>
          <w:rFonts w:ascii="Arial" w:hAnsi="Arial" w:cs="Arial"/>
        </w:rPr>
        <w:t xml:space="preserve">to be </w:t>
      </w:r>
      <w:r>
        <w:rPr>
          <w:rFonts w:ascii="Arial" w:hAnsi="Arial" w:cs="Arial"/>
        </w:rPr>
        <w:t xml:space="preserve">any variations from the initial approved </w:t>
      </w:r>
      <w:r w:rsidR="00F05944">
        <w:rPr>
          <w:rFonts w:ascii="Arial" w:hAnsi="Arial" w:cs="Arial"/>
        </w:rPr>
        <w:t>project</w:t>
      </w:r>
      <w:r>
        <w:rPr>
          <w:rFonts w:ascii="Arial" w:hAnsi="Arial" w:cs="Arial"/>
        </w:rPr>
        <w:t xml:space="preserve">. </w:t>
      </w:r>
      <w:r w:rsidR="00841779">
        <w:rPr>
          <w:rFonts w:ascii="Arial" w:hAnsi="Arial" w:cs="Arial"/>
        </w:rPr>
        <w:t xml:space="preserve">PIs shall submit a written request to NHB to seek approval before any </w:t>
      </w:r>
      <w:r w:rsidR="00E209AA">
        <w:rPr>
          <w:rFonts w:ascii="Arial" w:hAnsi="Arial" w:cs="Arial"/>
        </w:rPr>
        <w:t xml:space="preserve">changes </w:t>
      </w:r>
      <w:r w:rsidR="00841779">
        <w:rPr>
          <w:rFonts w:ascii="Arial" w:hAnsi="Arial" w:cs="Arial"/>
        </w:rPr>
        <w:t xml:space="preserve">to the approved project </w:t>
      </w:r>
      <w:r w:rsidR="00E209AA">
        <w:rPr>
          <w:rFonts w:ascii="Arial" w:hAnsi="Arial" w:cs="Arial"/>
        </w:rPr>
        <w:t>are</w:t>
      </w:r>
      <w:r w:rsidR="00841779">
        <w:rPr>
          <w:rFonts w:ascii="Arial" w:hAnsi="Arial" w:cs="Arial"/>
        </w:rPr>
        <w:t xml:space="preserve"> made.</w:t>
      </w:r>
      <w:r w:rsidR="00841779">
        <w:rPr>
          <w:rStyle w:val="FootnoteReference"/>
          <w:rFonts w:ascii="Arial" w:hAnsi="Arial" w:cs="Arial"/>
        </w:rPr>
        <w:footnoteReference w:id="6"/>
      </w:r>
      <w:r w:rsidR="00841779">
        <w:rPr>
          <w:rFonts w:ascii="Arial" w:hAnsi="Arial" w:cs="Arial"/>
        </w:rPr>
        <w:t xml:space="preserve"> </w:t>
      </w:r>
    </w:p>
    <w:p w14:paraId="07D6430F" w14:textId="77777777" w:rsidR="003A529A" w:rsidRPr="00B568F0" w:rsidRDefault="003A529A" w:rsidP="00AE521E">
      <w:pPr>
        <w:pStyle w:val="ListParagraph"/>
        <w:spacing w:after="0"/>
        <w:ind w:left="709"/>
        <w:jc w:val="both"/>
        <w:rPr>
          <w:rFonts w:ascii="Arial" w:hAnsi="Arial" w:cs="Arial"/>
          <w:b/>
        </w:rPr>
      </w:pPr>
    </w:p>
    <w:p w14:paraId="41D75218" w14:textId="5DC6BA7C" w:rsidR="003A529A" w:rsidRPr="00B568F0" w:rsidRDefault="003A529A" w:rsidP="00AE521E">
      <w:pPr>
        <w:pStyle w:val="ListParagraph"/>
        <w:numPr>
          <w:ilvl w:val="1"/>
          <w:numId w:val="8"/>
        </w:numPr>
        <w:spacing w:after="0"/>
        <w:ind w:left="709" w:hanging="709"/>
        <w:jc w:val="both"/>
        <w:rPr>
          <w:rFonts w:ascii="Arial" w:hAnsi="Arial" w:cs="Arial"/>
          <w:b/>
        </w:rPr>
      </w:pPr>
      <w:r w:rsidRPr="00B568F0">
        <w:rPr>
          <w:rFonts w:ascii="Arial" w:hAnsi="Arial" w:cs="Arial"/>
        </w:rPr>
        <w:t xml:space="preserve">Retrospective variation </w:t>
      </w:r>
      <w:r w:rsidRPr="007F4B83">
        <w:rPr>
          <w:rFonts w:ascii="Arial" w:hAnsi="Arial" w:cs="Arial"/>
        </w:rPr>
        <w:t>requests will not be allowed</w:t>
      </w:r>
      <w:r w:rsidRPr="00B568F0">
        <w:rPr>
          <w:rFonts w:ascii="Arial" w:hAnsi="Arial" w:cs="Arial"/>
        </w:rPr>
        <w:t>.</w:t>
      </w:r>
      <w:r w:rsidR="006238BB">
        <w:rPr>
          <w:rFonts w:ascii="Arial" w:hAnsi="Arial" w:cs="Arial"/>
        </w:rPr>
        <w:t xml:space="preserve"> </w:t>
      </w:r>
    </w:p>
    <w:p w14:paraId="7C752CAB" w14:textId="77777777" w:rsidR="003A529A" w:rsidRPr="00B568F0" w:rsidRDefault="003A529A" w:rsidP="00AE521E">
      <w:pPr>
        <w:pStyle w:val="ListParagraph"/>
        <w:rPr>
          <w:rFonts w:ascii="Arial" w:hAnsi="Arial" w:cs="Arial"/>
          <w:b/>
        </w:rPr>
      </w:pPr>
    </w:p>
    <w:p w14:paraId="363FA70A" w14:textId="77777777" w:rsidR="003A529A" w:rsidRPr="00B568F0" w:rsidRDefault="003A529A" w:rsidP="00AE521E">
      <w:pPr>
        <w:pStyle w:val="ListParagraph"/>
        <w:numPr>
          <w:ilvl w:val="1"/>
          <w:numId w:val="8"/>
        </w:numPr>
        <w:spacing w:after="0"/>
        <w:ind w:left="709" w:hanging="709"/>
        <w:jc w:val="both"/>
        <w:rPr>
          <w:rFonts w:ascii="Arial" w:hAnsi="Arial" w:cs="Arial"/>
          <w:b/>
        </w:rPr>
      </w:pPr>
      <w:r w:rsidRPr="00B568F0">
        <w:rPr>
          <w:rFonts w:ascii="Arial" w:hAnsi="Arial" w:cs="Arial"/>
        </w:rPr>
        <w:t xml:space="preserve">For all variation requests, NHB’s decision </w:t>
      </w:r>
      <w:r w:rsidR="000253A2">
        <w:rPr>
          <w:rFonts w:ascii="Arial" w:hAnsi="Arial" w:cs="Arial"/>
        </w:rPr>
        <w:t xml:space="preserve">(which may be provided with or without reasons) </w:t>
      </w:r>
      <w:r w:rsidRPr="00B568F0">
        <w:rPr>
          <w:rFonts w:ascii="Arial" w:hAnsi="Arial" w:cs="Arial"/>
        </w:rPr>
        <w:t>is final and appeals will not be entertained.</w:t>
      </w:r>
    </w:p>
    <w:p w14:paraId="42F7FB7B" w14:textId="77777777" w:rsidR="00B45A2E" w:rsidRPr="00B568F0" w:rsidRDefault="00B45A2E" w:rsidP="00AE521E">
      <w:pPr>
        <w:spacing w:after="0"/>
        <w:rPr>
          <w:rFonts w:ascii="Arial" w:hAnsi="Arial" w:cs="Arial"/>
        </w:rPr>
      </w:pPr>
    </w:p>
    <w:p w14:paraId="3E777726" w14:textId="77777777" w:rsidR="002F410B" w:rsidRPr="00B568F0" w:rsidRDefault="002F410B" w:rsidP="00AE521E">
      <w:pPr>
        <w:spacing w:after="0"/>
        <w:rPr>
          <w:rFonts w:ascii="Arial" w:hAnsi="Arial" w:cs="Arial"/>
        </w:rPr>
      </w:pPr>
    </w:p>
    <w:p w14:paraId="0822C200" w14:textId="3A2C4BFD" w:rsidR="008942D9" w:rsidRPr="00B568F0" w:rsidRDefault="0068064C"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Pr>
          <w:rFonts w:ascii="Arial" w:hAnsi="Arial" w:cs="Arial"/>
          <w:b/>
        </w:rPr>
        <w:t>Acknowledgements and Licence for Use</w:t>
      </w:r>
    </w:p>
    <w:p w14:paraId="387941A2" w14:textId="77777777" w:rsidR="00FE10C3" w:rsidRPr="00B568F0" w:rsidRDefault="00FE10C3" w:rsidP="00AE521E">
      <w:pPr>
        <w:spacing w:after="0"/>
        <w:jc w:val="both"/>
        <w:rPr>
          <w:rFonts w:ascii="Arial" w:hAnsi="Arial" w:cs="Arial"/>
        </w:rPr>
      </w:pPr>
    </w:p>
    <w:p w14:paraId="1ED7B035" w14:textId="506BF749" w:rsidR="005804AC" w:rsidRDefault="00FE10C3" w:rsidP="00AE521E">
      <w:pPr>
        <w:pStyle w:val="ListParagraph"/>
        <w:numPr>
          <w:ilvl w:val="1"/>
          <w:numId w:val="8"/>
        </w:numPr>
        <w:spacing w:after="0"/>
        <w:ind w:left="709" w:hanging="709"/>
        <w:jc w:val="both"/>
        <w:rPr>
          <w:rFonts w:ascii="Arial" w:hAnsi="Arial" w:cs="Arial"/>
        </w:rPr>
      </w:pPr>
      <w:r w:rsidRPr="00473D5F">
        <w:rPr>
          <w:rFonts w:ascii="Arial" w:hAnsi="Arial" w:cs="Arial"/>
        </w:rPr>
        <w:t xml:space="preserve">The </w:t>
      </w:r>
      <w:r w:rsidR="00991165" w:rsidRPr="00473D5F">
        <w:rPr>
          <w:rFonts w:ascii="Arial" w:hAnsi="Arial" w:cs="Arial"/>
        </w:rPr>
        <w:t>PI</w:t>
      </w:r>
      <w:r w:rsidRPr="00473D5F">
        <w:rPr>
          <w:rFonts w:ascii="Arial" w:hAnsi="Arial" w:cs="Arial"/>
        </w:rPr>
        <w:t xml:space="preserve"> and </w:t>
      </w:r>
      <w:r w:rsidR="00991165" w:rsidRPr="00473D5F">
        <w:rPr>
          <w:rFonts w:ascii="Arial" w:hAnsi="Arial" w:cs="Arial"/>
        </w:rPr>
        <w:t>CIs</w:t>
      </w:r>
      <w:r w:rsidRPr="00473D5F">
        <w:rPr>
          <w:rFonts w:ascii="Arial" w:hAnsi="Arial" w:cs="Arial"/>
        </w:rPr>
        <w:t xml:space="preserve"> may publish </w:t>
      </w:r>
      <w:r w:rsidR="005C7FDB" w:rsidRPr="00473D5F">
        <w:rPr>
          <w:rFonts w:ascii="Arial" w:hAnsi="Arial" w:cs="Arial"/>
        </w:rPr>
        <w:t>their findings, observations</w:t>
      </w:r>
      <w:r w:rsidR="00821BAD" w:rsidRPr="00473D5F">
        <w:rPr>
          <w:rFonts w:ascii="Arial" w:hAnsi="Arial" w:cs="Arial"/>
        </w:rPr>
        <w:t xml:space="preserve"> </w:t>
      </w:r>
      <w:r w:rsidR="005C7FDB" w:rsidRPr="00473D5F">
        <w:rPr>
          <w:rFonts w:ascii="Arial" w:hAnsi="Arial" w:cs="Arial"/>
        </w:rPr>
        <w:t xml:space="preserve">or other commentary in relation to </w:t>
      </w:r>
      <w:r w:rsidR="00821BAD" w:rsidRPr="00473D5F">
        <w:rPr>
          <w:rFonts w:ascii="Arial" w:hAnsi="Arial" w:cs="Arial"/>
        </w:rPr>
        <w:t xml:space="preserve">the project </w:t>
      </w:r>
      <w:r w:rsidRPr="00473D5F">
        <w:rPr>
          <w:rFonts w:ascii="Arial" w:hAnsi="Arial" w:cs="Arial"/>
        </w:rPr>
        <w:t>at</w:t>
      </w:r>
      <w:r w:rsidRPr="00B568F0">
        <w:rPr>
          <w:rFonts w:ascii="Arial" w:hAnsi="Arial" w:cs="Arial"/>
        </w:rPr>
        <w:t xml:space="preserve"> any symposia, national, international or regional professional meetings or in any </w:t>
      </w:r>
      <w:r w:rsidR="005804AC">
        <w:rPr>
          <w:rFonts w:ascii="Arial" w:hAnsi="Arial" w:cs="Arial"/>
        </w:rPr>
        <w:t xml:space="preserve">book, </w:t>
      </w:r>
      <w:r w:rsidRPr="00B568F0">
        <w:rPr>
          <w:rFonts w:ascii="Arial" w:hAnsi="Arial" w:cs="Arial"/>
        </w:rPr>
        <w:t xml:space="preserve">journal, thesis, dissertation, newspaper or otherwise. </w:t>
      </w:r>
      <w:r w:rsidR="000807AE" w:rsidRPr="00B568F0">
        <w:rPr>
          <w:rFonts w:ascii="Arial" w:hAnsi="Arial" w:cs="Arial"/>
        </w:rPr>
        <w:t xml:space="preserve">All publications shall acknowledge the funding support </w:t>
      </w:r>
      <w:r w:rsidR="00C04C7C">
        <w:rPr>
          <w:rFonts w:ascii="Arial" w:hAnsi="Arial" w:cs="Arial"/>
        </w:rPr>
        <w:t>of</w:t>
      </w:r>
      <w:r w:rsidR="00C04C7C" w:rsidRPr="00B568F0">
        <w:rPr>
          <w:rFonts w:ascii="Arial" w:hAnsi="Arial" w:cs="Arial"/>
        </w:rPr>
        <w:t xml:space="preserve"> </w:t>
      </w:r>
      <w:r w:rsidR="000807AE" w:rsidRPr="00B568F0">
        <w:rPr>
          <w:rFonts w:ascii="Arial" w:hAnsi="Arial" w:cs="Arial"/>
        </w:rPr>
        <w:t xml:space="preserve">NHB by </w:t>
      </w:r>
      <w:r w:rsidR="006E2B24">
        <w:rPr>
          <w:rFonts w:ascii="Arial" w:hAnsi="Arial" w:cs="Arial"/>
        </w:rPr>
        <w:t xml:space="preserve">including </w:t>
      </w:r>
      <w:r w:rsidR="008E7B3B">
        <w:rPr>
          <w:rFonts w:ascii="Arial" w:hAnsi="Arial" w:cs="Arial"/>
        </w:rPr>
        <w:t>the following line:</w:t>
      </w:r>
      <w:r w:rsidR="000807AE" w:rsidRPr="00B568F0">
        <w:rPr>
          <w:rFonts w:ascii="Arial" w:hAnsi="Arial" w:cs="Arial"/>
        </w:rPr>
        <w:t xml:space="preserve"> </w:t>
      </w:r>
      <w:r w:rsidR="00B6631E">
        <w:rPr>
          <w:rFonts w:ascii="Arial" w:hAnsi="Arial" w:cs="Arial"/>
        </w:rPr>
        <w:t>“</w:t>
      </w:r>
      <w:r w:rsidR="008E7B3B">
        <w:rPr>
          <w:rFonts w:ascii="Arial" w:hAnsi="Arial" w:cs="Arial"/>
          <w:b/>
        </w:rPr>
        <w:t>Supported by</w:t>
      </w:r>
      <w:r w:rsidR="00451C69">
        <w:rPr>
          <w:rFonts w:ascii="Arial" w:hAnsi="Arial" w:cs="Arial"/>
        </w:rPr>
        <w:t xml:space="preserve"> </w:t>
      </w:r>
      <w:r w:rsidR="00451C69" w:rsidRPr="00451C69">
        <w:rPr>
          <w:rFonts w:ascii="Arial" w:hAnsi="Arial" w:cs="Arial"/>
          <w:b/>
        </w:rPr>
        <w:t>the</w:t>
      </w:r>
      <w:r w:rsidR="00451C69">
        <w:rPr>
          <w:rFonts w:ascii="Arial" w:hAnsi="Arial" w:cs="Arial"/>
        </w:rPr>
        <w:t xml:space="preserve"> </w:t>
      </w:r>
      <w:r w:rsidR="000807AE" w:rsidRPr="00B568F0">
        <w:rPr>
          <w:rFonts w:ascii="Arial" w:hAnsi="Arial" w:cs="Arial"/>
          <w:b/>
        </w:rPr>
        <w:t xml:space="preserve">Heritage Research Grant of </w:t>
      </w:r>
      <w:r w:rsidR="00B94384" w:rsidRPr="00B568F0">
        <w:rPr>
          <w:rFonts w:ascii="Arial" w:hAnsi="Arial" w:cs="Arial"/>
          <w:b/>
        </w:rPr>
        <w:t xml:space="preserve">the </w:t>
      </w:r>
      <w:r w:rsidR="000807AE" w:rsidRPr="00B568F0">
        <w:rPr>
          <w:rFonts w:ascii="Arial" w:hAnsi="Arial" w:cs="Arial"/>
          <w:b/>
        </w:rPr>
        <w:t>National Heritage Board, Singapore</w:t>
      </w:r>
      <w:r w:rsidR="000807AE" w:rsidRPr="00B568F0">
        <w:rPr>
          <w:rFonts w:ascii="Arial" w:hAnsi="Arial" w:cs="Arial"/>
        </w:rPr>
        <w:t>.</w:t>
      </w:r>
      <w:r w:rsidR="00B6631E">
        <w:rPr>
          <w:rFonts w:ascii="Arial" w:hAnsi="Arial" w:cs="Arial"/>
        </w:rPr>
        <w:t>”</w:t>
      </w:r>
      <w:r w:rsidR="000807AE" w:rsidRPr="00B568F0">
        <w:rPr>
          <w:rFonts w:ascii="Arial" w:hAnsi="Arial" w:cs="Arial"/>
        </w:rPr>
        <w:t xml:space="preserve"> </w:t>
      </w:r>
    </w:p>
    <w:p w14:paraId="538F9840" w14:textId="77777777" w:rsidR="004D63F4" w:rsidRDefault="004D63F4" w:rsidP="00AE521E">
      <w:pPr>
        <w:pStyle w:val="ListParagraph"/>
        <w:spacing w:after="0"/>
        <w:ind w:left="709"/>
        <w:jc w:val="both"/>
        <w:rPr>
          <w:rFonts w:ascii="Arial" w:hAnsi="Arial" w:cs="Arial"/>
        </w:rPr>
      </w:pPr>
    </w:p>
    <w:p w14:paraId="46D0B587" w14:textId="77777777" w:rsidR="00FE10C3" w:rsidRPr="00B568F0" w:rsidRDefault="00473D5F" w:rsidP="00AE521E">
      <w:pPr>
        <w:pStyle w:val="ListParagraph"/>
        <w:numPr>
          <w:ilvl w:val="1"/>
          <w:numId w:val="8"/>
        </w:numPr>
        <w:spacing w:after="0"/>
        <w:ind w:left="709" w:hanging="709"/>
        <w:jc w:val="both"/>
        <w:rPr>
          <w:rFonts w:ascii="Arial" w:hAnsi="Arial" w:cs="Arial"/>
        </w:rPr>
      </w:pPr>
      <w:r>
        <w:rPr>
          <w:rFonts w:ascii="Arial" w:hAnsi="Arial" w:cs="Arial"/>
        </w:rPr>
        <w:t>The PI and CIs</w:t>
      </w:r>
      <w:r w:rsidR="00CA76F4">
        <w:rPr>
          <w:rFonts w:ascii="Arial" w:hAnsi="Arial" w:cs="Arial"/>
        </w:rPr>
        <w:t xml:space="preserve"> shall only use/publish </w:t>
      </w:r>
      <w:r w:rsidR="00C55FD0">
        <w:rPr>
          <w:rFonts w:ascii="Arial" w:hAnsi="Arial" w:cs="Arial"/>
        </w:rPr>
        <w:t xml:space="preserve">materials in which they own or have been granted the necessary intellectual property rights for such use. </w:t>
      </w:r>
      <w:r w:rsidR="003171C2" w:rsidRPr="00B568F0">
        <w:rPr>
          <w:rFonts w:ascii="Arial" w:hAnsi="Arial" w:cs="Arial"/>
        </w:rPr>
        <w:t xml:space="preserve">It </w:t>
      </w:r>
      <w:r w:rsidR="00E47D58">
        <w:rPr>
          <w:rFonts w:ascii="Arial" w:hAnsi="Arial" w:cs="Arial"/>
        </w:rPr>
        <w:t>shall be</w:t>
      </w:r>
      <w:r w:rsidR="00E47D58" w:rsidRPr="00B568F0">
        <w:rPr>
          <w:rFonts w:ascii="Arial" w:hAnsi="Arial" w:cs="Arial"/>
        </w:rPr>
        <w:t xml:space="preserve"> </w:t>
      </w:r>
      <w:r w:rsidR="003171C2" w:rsidRPr="00B568F0">
        <w:rPr>
          <w:rFonts w:ascii="Arial" w:hAnsi="Arial" w:cs="Arial"/>
        </w:rPr>
        <w:t xml:space="preserve">the </w:t>
      </w:r>
      <w:r w:rsidR="00E47D58">
        <w:rPr>
          <w:rFonts w:ascii="Arial" w:hAnsi="Arial" w:cs="Arial"/>
        </w:rPr>
        <w:t>responsibility</w:t>
      </w:r>
      <w:r w:rsidR="00E47D58" w:rsidRPr="00B568F0">
        <w:rPr>
          <w:rFonts w:ascii="Arial" w:hAnsi="Arial" w:cs="Arial"/>
        </w:rPr>
        <w:t xml:space="preserve"> </w:t>
      </w:r>
      <w:r w:rsidR="003171C2" w:rsidRPr="00B568F0">
        <w:rPr>
          <w:rFonts w:ascii="Arial" w:hAnsi="Arial" w:cs="Arial"/>
        </w:rPr>
        <w:t xml:space="preserve">of the </w:t>
      </w:r>
      <w:r>
        <w:rPr>
          <w:rFonts w:ascii="Arial" w:hAnsi="Arial" w:cs="Arial"/>
        </w:rPr>
        <w:t>researchers</w:t>
      </w:r>
      <w:r w:rsidR="003171C2" w:rsidRPr="00B568F0">
        <w:rPr>
          <w:rFonts w:ascii="Arial" w:hAnsi="Arial" w:cs="Arial"/>
        </w:rPr>
        <w:t xml:space="preserve"> to ensure that </w:t>
      </w:r>
      <w:r w:rsidR="00107823">
        <w:rPr>
          <w:rFonts w:ascii="Arial" w:hAnsi="Arial" w:cs="Arial"/>
        </w:rPr>
        <w:t>such publication as described in Clause 7.1 will not infringe the intellectual property rights of any third party and NHB accepts no liability for all third party claims in relation to the same</w:t>
      </w:r>
      <w:r w:rsidR="003171C2" w:rsidRPr="00B568F0">
        <w:rPr>
          <w:rFonts w:ascii="Arial" w:hAnsi="Arial" w:cs="Arial"/>
        </w:rPr>
        <w:t>.</w:t>
      </w:r>
    </w:p>
    <w:p w14:paraId="4FD0D38F" w14:textId="77777777" w:rsidR="003171C2" w:rsidRPr="00B568F0" w:rsidRDefault="003171C2" w:rsidP="00AE521E">
      <w:pPr>
        <w:pStyle w:val="ListParagraph"/>
        <w:spacing w:after="0"/>
        <w:ind w:left="709" w:hanging="709"/>
        <w:jc w:val="both"/>
        <w:rPr>
          <w:rFonts w:ascii="Arial" w:hAnsi="Arial" w:cs="Arial"/>
        </w:rPr>
      </w:pPr>
    </w:p>
    <w:p w14:paraId="1950F4C9" w14:textId="77777777" w:rsidR="00C8741E" w:rsidRPr="00B568F0" w:rsidRDefault="003171C2" w:rsidP="00AE521E">
      <w:pPr>
        <w:pStyle w:val="ListParagraph"/>
        <w:numPr>
          <w:ilvl w:val="1"/>
          <w:numId w:val="8"/>
        </w:numPr>
        <w:spacing w:after="0"/>
        <w:ind w:left="709" w:hanging="709"/>
        <w:jc w:val="both"/>
        <w:rPr>
          <w:rFonts w:ascii="Arial" w:hAnsi="Arial" w:cs="Arial"/>
        </w:rPr>
      </w:pPr>
      <w:r w:rsidRPr="00B568F0">
        <w:rPr>
          <w:rFonts w:ascii="Arial" w:hAnsi="Arial" w:cs="Arial"/>
        </w:rPr>
        <w:t xml:space="preserve">All publications </w:t>
      </w:r>
      <w:r w:rsidR="00CB5091">
        <w:rPr>
          <w:rFonts w:ascii="Arial" w:hAnsi="Arial" w:cs="Arial"/>
        </w:rPr>
        <w:t>in connection with</w:t>
      </w:r>
      <w:r w:rsidRPr="00B568F0">
        <w:rPr>
          <w:rFonts w:ascii="Arial" w:hAnsi="Arial" w:cs="Arial"/>
        </w:rPr>
        <w:t xml:space="preserve"> the funded research shall also include the following disclaimer: </w:t>
      </w:r>
      <w:r w:rsidR="00320B9E" w:rsidRPr="00B568F0">
        <w:rPr>
          <w:rFonts w:ascii="Arial" w:hAnsi="Arial" w:cs="Arial"/>
        </w:rPr>
        <w:t>“</w:t>
      </w:r>
      <w:r w:rsidRPr="00B568F0">
        <w:rPr>
          <w:rFonts w:ascii="Arial" w:hAnsi="Arial" w:cs="Arial"/>
          <w:b/>
        </w:rPr>
        <w:t>Any opinions, findi</w:t>
      </w:r>
      <w:r w:rsidR="004A6F20" w:rsidRPr="00B568F0">
        <w:rPr>
          <w:rFonts w:ascii="Arial" w:hAnsi="Arial" w:cs="Arial"/>
          <w:b/>
        </w:rPr>
        <w:t>ngs, and conclusions or recomme</w:t>
      </w:r>
      <w:r w:rsidRPr="00B568F0">
        <w:rPr>
          <w:rFonts w:ascii="Arial" w:hAnsi="Arial" w:cs="Arial"/>
          <w:b/>
        </w:rPr>
        <w:t>n</w:t>
      </w:r>
      <w:r w:rsidR="004A6F20" w:rsidRPr="00B568F0">
        <w:rPr>
          <w:rFonts w:ascii="Arial" w:hAnsi="Arial" w:cs="Arial"/>
          <w:b/>
        </w:rPr>
        <w:t>d</w:t>
      </w:r>
      <w:r w:rsidRPr="00B568F0">
        <w:rPr>
          <w:rFonts w:ascii="Arial" w:hAnsi="Arial" w:cs="Arial"/>
          <w:b/>
        </w:rPr>
        <w:t>ations expressed in this material are those of the author(s) and do not necessarily reflect the views of the National Heritage Board, Singapore</w:t>
      </w:r>
      <w:r w:rsidRPr="00B568F0">
        <w:rPr>
          <w:rFonts w:ascii="Arial" w:hAnsi="Arial" w:cs="Arial"/>
        </w:rPr>
        <w:t>.</w:t>
      </w:r>
      <w:r w:rsidR="00320B9E" w:rsidRPr="00B568F0">
        <w:rPr>
          <w:rFonts w:ascii="Arial" w:hAnsi="Arial" w:cs="Arial"/>
        </w:rPr>
        <w:t>”</w:t>
      </w:r>
    </w:p>
    <w:p w14:paraId="51CB82B5" w14:textId="77777777" w:rsidR="0075196D" w:rsidRPr="00B568F0" w:rsidRDefault="0075196D" w:rsidP="00AE521E">
      <w:pPr>
        <w:spacing w:after="0"/>
        <w:jc w:val="both"/>
        <w:rPr>
          <w:rFonts w:ascii="Arial" w:hAnsi="Arial" w:cs="Arial"/>
        </w:rPr>
      </w:pPr>
    </w:p>
    <w:p w14:paraId="076242BB" w14:textId="77777777" w:rsidR="00E4589A" w:rsidRPr="00894C7C" w:rsidRDefault="00E4589A" w:rsidP="00AE521E">
      <w:pPr>
        <w:pStyle w:val="ListParagraph"/>
        <w:numPr>
          <w:ilvl w:val="1"/>
          <w:numId w:val="8"/>
        </w:numPr>
        <w:spacing w:after="0"/>
        <w:ind w:left="709" w:hanging="709"/>
        <w:jc w:val="both"/>
        <w:rPr>
          <w:rFonts w:ascii="Arial" w:hAnsi="Arial" w:cs="Arial"/>
        </w:rPr>
      </w:pPr>
      <w:r w:rsidRPr="00894C7C">
        <w:rPr>
          <w:rFonts w:ascii="Arial" w:hAnsi="Arial" w:cs="Arial"/>
        </w:rPr>
        <w:t xml:space="preserve">NHB, </w:t>
      </w:r>
      <w:r>
        <w:rPr>
          <w:rFonts w:ascii="Arial" w:hAnsi="Arial" w:cs="Arial"/>
        </w:rPr>
        <w:t>as well as</w:t>
      </w:r>
      <w:r w:rsidRPr="00894C7C">
        <w:rPr>
          <w:rFonts w:ascii="Arial" w:hAnsi="Arial" w:cs="Arial"/>
        </w:rPr>
        <w:t xml:space="preserve"> the Government of Singapore </w:t>
      </w:r>
      <w:r>
        <w:rPr>
          <w:rFonts w:ascii="Arial" w:hAnsi="Arial" w:cs="Arial"/>
        </w:rPr>
        <w:t xml:space="preserve">and public sector agencies, </w:t>
      </w:r>
      <w:r w:rsidRPr="00894C7C">
        <w:rPr>
          <w:rFonts w:ascii="Arial" w:hAnsi="Arial" w:cs="Arial"/>
        </w:rPr>
        <w:t xml:space="preserve">shall reserve a non-exclusive, perpetual, irrevocable, worldwide, royalty-free right and licence to use, modify, reproduce and distribute </w:t>
      </w:r>
      <w:r w:rsidR="008763BE">
        <w:rPr>
          <w:rFonts w:ascii="Arial" w:hAnsi="Arial" w:cs="Arial"/>
        </w:rPr>
        <w:t xml:space="preserve">any intellectual property (including the publications described in the above Clause 7.1) created pursuant to the funded project </w:t>
      </w:r>
      <w:r w:rsidRPr="00894C7C">
        <w:rPr>
          <w:rFonts w:ascii="Arial" w:hAnsi="Arial" w:cs="Arial"/>
        </w:rPr>
        <w:t>for:</w:t>
      </w:r>
    </w:p>
    <w:p w14:paraId="5FA6C5C4" w14:textId="77777777" w:rsidR="00E4589A" w:rsidRPr="00894C7C" w:rsidRDefault="00E4589A" w:rsidP="00AE521E">
      <w:pPr>
        <w:pStyle w:val="ListParagraph"/>
        <w:rPr>
          <w:rFonts w:ascii="Arial" w:hAnsi="Arial" w:cs="Arial"/>
        </w:rPr>
      </w:pPr>
    </w:p>
    <w:p w14:paraId="1BFDD522" w14:textId="3BA8C750" w:rsidR="007302C3" w:rsidRDefault="00E641D2" w:rsidP="00AE521E">
      <w:pPr>
        <w:pStyle w:val="ListParagraph"/>
        <w:numPr>
          <w:ilvl w:val="0"/>
          <w:numId w:val="33"/>
        </w:numPr>
        <w:spacing w:after="0"/>
        <w:jc w:val="both"/>
        <w:rPr>
          <w:rFonts w:ascii="Arial" w:hAnsi="Arial" w:cs="Arial"/>
        </w:rPr>
      </w:pPr>
      <w:r>
        <w:rPr>
          <w:rFonts w:ascii="Arial" w:hAnsi="Arial" w:cs="Arial"/>
        </w:rPr>
        <w:t>n</w:t>
      </w:r>
      <w:r w:rsidR="00E4589A" w:rsidRPr="00894C7C">
        <w:rPr>
          <w:rFonts w:ascii="Arial" w:hAnsi="Arial" w:cs="Arial"/>
        </w:rPr>
        <w:t xml:space="preserve">on-commercial, research and development, educational purposes; </w:t>
      </w:r>
    </w:p>
    <w:p w14:paraId="73E64686" w14:textId="77777777" w:rsidR="00E4589A" w:rsidRPr="00894C7C" w:rsidRDefault="00E4589A" w:rsidP="007302C3">
      <w:pPr>
        <w:pStyle w:val="ListParagraph"/>
        <w:spacing w:after="0"/>
        <w:ind w:left="1429"/>
        <w:jc w:val="both"/>
        <w:rPr>
          <w:rFonts w:ascii="Arial" w:hAnsi="Arial" w:cs="Arial"/>
        </w:rPr>
      </w:pPr>
    </w:p>
    <w:p w14:paraId="642C8654" w14:textId="54F3123E" w:rsidR="00E4589A" w:rsidRPr="00894C7C" w:rsidRDefault="00E641D2" w:rsidP="00AE521E">
      <w:pPr>
        <w:pStyle w:val="ListParagraph"/>
        <w:numPr>
          <w:ilvl w:val="0"/>
          <w:numId w:val="33"/>
        </w:numPr>
        <w:spacing w:after="0"/>
        <w:jc w:val="both"/>
        <w:rPr>
          <w:rFonts w:ascii="Arial" w:hAnsi="Arial" w:cs="Arial"/>
        </w:rPr>
      </w:pPr>
      <w:r>
        <w:rPr>
          <w:rFonts w:ascii="Arial" w:hAnsi="Arial" w:cs="Arial"/>
        </w:rPr>
        <w:t>m</w:t>
      </w:r>
      <w:r w:rsidR="00E4589A" w:rsidRPr="00894C7C">
        <w:rPr>
          <w:rFonts w:ascii="Arial" w:hAnsi="Arial" w:cs="Arial"/>
        </w:rPr>
        <w:t>arketing, advertisement and promotional activities relating to the HRG scheme; and</w:t>
      </w:r>
    </w:p>
    <w:p w14:paraId="1B2A23E7" w14:textId="77777777" w:rsidR="00E4589A" w:rsidRPr="00894C7C" w:rsidRDefault="00E4589A" w:rsidP="00AE521E">
      <w:pPr>
        <w:pStyle w:val="ListParagraph"/>
        <w:spacing w:after="0"/>
        <w:ind w:left="1429"/>
        <w:jc w:val="both"/>
        <w:rPr>
          <w:rFonts w:ascii="Arial" w:hAnsi="Arial" w:cs="Arial"/>
        </w:rPr>
      </w:pPr>
    </w:p>
    <w:p w14:paraId="3AB01129" w14:textId="77777777" w:rsidR="00E4589A" w:rsidRPr="00894C7C" w:rsidRDefault="00E4589A" w:rsidP="00AE521E">
      <w:pPr>
        <w:pStyle w:val="ListParagraph"/>
        <w:numPr>
          <w:ilvl w:val="0"/>
          <w:numId w:val="33"/>
        </w:numPr>
        <w:spacing w:after="0"/>
        <w:jc w:val="both"/>
        <w:rPr>
          <w:rFonts w:ascii="Arial" w:hAnsi="Arial" w:cs="Arial"/>
        </w:rPr>
      </w:pPr>
      <w:r w:rsidRPr="00894C7C">
        <w:rPr>
          <w:rFonts w:ascii="Arial" w:hAnsi="Arial" w:cs="Arial"/>
        </w:rPr>
        <w:t>NHB’s internal purposes (e.g. presentations, publications).</w:t>
      </w:r>
    </w:p>
    <w:p w14:paraId="0F8F2D3C" w14:textId="77777777" w:rsidR="008763BE" w:rsidRDefault="008763BE" w:rsidP="00AE521E">
      <w:pPr>
        <w:pStyle w:val="ListParagraph"/>
        <w:spacing w:after="0"/>
        <w:ind w:left="709"/>
        <w:jc w:val="both"/>
        <w:rPr>
          <w:rFonts w:ascii="Arial" w:hAnsi="Arial" w:cs="Arial"/>
        </w:rPr>
      </w:pPr>
    </w:p>
    <w:p w14:paraId="02C71A63" w14:textId="1A24634C" w:rsidR="003171C2" w:rsidRPr="00473D5F" w:rsidRDefault="002F410B" w:rsidP="00AE521E">
      <w:pPr>
        <w:pStyle w:val="ListParagraph"/>
        <w:spacing w:after="0"/>
        <w:ind w:left="709"/>
        <w:jc w:val="both"/>
        <w:rPr>
          <w:rFonts w:ascii="Arial" w:hAnsi="Arial" w:cs="Arial"/>
        </w:rPr>
      </w:pPr>
      <w:r w:rsidRPr="00473D5F">
        <w:rPr>
          <w:rFonts w:ascii="Arial" w:hAnsi="Arial" w:cs="Arial"/>
        </w:rPr>
        <w:t>The PIs and CIs involved in the project will be duly acknowledged.</w:t>
      </w:r>
    </w:p>
    <w:p w14:paraId="2B4BF54C" w14:textId="77777777" w:rsidR="002E0DB9" w:rsidRPr="00473D5F" w:rsidRDefault="002E0DB9" w:rsidP="00AE521E">
      <w:pPr>
        <w:spacing w:after="0"/>
        <w:ind w:left="709" w:hanging="709"/>
        <w:jc w:val="both"/>
        <w:rPr>
          <w:rFonts w:ascii="Arial" w:hAnsi="Arial" w:cs="Arial"/>
        </w:rPr>
      </w:pPr>
    </w:p>
    <w:p w14:paraId="1C0E3A55" w14:textId="77777777" w:rsidR="00CA4805" w:rsidRPr="00473D5F" w:rsidRDefault="00CA4805" w:rsidP="00AE521E">
      <w:pPr>
        <w:spacing w:after="0"/>
        <w:ind w:left="709" w:hanging="709"/>
        <w:jc w:val="both"/>
        <w:rPr>
          <w:rFonts w:ascii="Arial" w:hAnsi="Arial" w:cs="Arial"/>
        </w:rPr>
      </w:pPr>
    </w:p>
    <w:p w14:paraId="68E09190" w14:textId="77777777" w:rsidR="008942D9" w:rsidRPr="00473D5F" w:rsidRDefault="002E0DB9"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473D5F">
        <w:rPr>
          <w:rFonts w:ascii="Arial" w:hAnsi="Arial" w:cs="Arial"/>
          <w:b/>
        </w:rPr>
        <w:t>Training and Education Programmes</w:t>
      </w:r>
    </w:p>
    <w:p w14:paraId="0A3D347B" w14:textId="77777777" w:rsidR="002E0DB9" w:rsidRPr="00473D5F" w:rsidRDefault="002E0DB9" w:rsidP="00AE521E">
      <w:pPr>
        <w:pStyle w:val="ListParagraph"/>
        <w:spacing w:after="0"/>
        <w:ind w:left="709" w:hanging="709"/>
        <w:jc w:val="both"/>
        <w:rPr>
          <w:rFonts w:ascii="Arial" w:hAnsi="Arial" w:cs="Arial"/>
          <w:b/>
        </w:rPr>
      </w:pPr>
    </w:p>
    <w:p w14:paraId="69130D20" w14:textId="77777777" w:rsidR="002E0DB9" w:rsidRPr="00B568F0" w:rsidRDefault="002E0DB9" w:rsidP="00AE521E">
      <w:pPr>
        <w:pStyle w:val="ListParagraph"/>
        <w:numPr>
          <w:ilvl w:val="1"/>
          <w:numId w:val="8"/>
        </w:numPr>
        <w:spacing w:after="0"/>
        <w:ind w:left="709" w:hanging="709"/>
        <w:jc w:val="both"/>
        <w:rPr>
          <w:rFonts w:ascii="Arial" w:hAnsi="Arial" w:cs="Arial"/>
          <w:b/>
        </w:rPr>
      </w:pPr>
      <w:r w:rsidRPr="00473D5F">
        <w:rPr>
          <w:rFonts w:ascii="Arial" w:hAnsi="Arial" w:cs="Arial"/>
        </w:rPr>
        <w:t>NHB may request</w:t>
      </w:r>
      <w:r w:rsidR="00473D5F">
        <w:rPr>
          <w:rFonts w:ascii="Arial" w:hAnsi="Arial" w:cs="Arial"/>
        </w:rPr>
        <w:t>, as necessary,</w:t>
      </w:r>
      <w:r w:rsidRPr="00473D5F">
        <w:rPr>
          <w:rFonts w:ascii="Arial" w:hAnsi="Arial" w:cs="Arial"/>
        </w:rPr>
        <w:t xml:space="preserve"> PIs and/or </w:t>
      </w:r>
      <w:r w:rsidR="00473D5F">
        <w:rPr>
          <w:rFonts w:ascii="Arial" w:hAnsi="Arial" w:cs="Arial"/>
        </w:rPr>
        <w:t>CIs</w:t>
      </w:r>
      <w:r w:rsidRPr="00B568F0">
        <w:rPr>
          <w:rFonts w:ascii="Arial" w:hAnsi="Arial" w:cs="Arial"/>
        </w:rPr>
        <w:t xml:space="preserve"> to</w:t>
      </w:r>
      <w:r w:rsidR="00473D5F">
        <w:rPr>
          <w:rFonts w:ascii="Arial" w:hAnsi="Arial" w:cs="Arial"/>
        </w:rPr>
        <w:t xml:space="preserve"> present </w:t>
      </w:r>
      <w:r w:rsidR="00473D5F" w:rsidRPr="00473D5F">
        <w:rPr>
          <w:rFonts w:ascii="Arial" w:hAnsi="Arial" w:cs="Arial"/>
        </w:rPr>
        <w:t xml:space="preserve">their findings, observations or other commentary in relation to the </w:t>
      </w:r>
      <w:r w:rsidR="00473D5F">
        <w:rPr>
          <w:rFonts w:ascii="Arial" w:hAnsi="Arial" w:cs="Arial"/>
        </w:rPr>
        <w:t xml:space="preserve">project </w:t>
      </w:r>
      <w:r w:rsidRPr="00B568F0">
        <w:rPr>
          <w:rFonts w:ascii="Arial" w:hAnsi="Arial" w:cs="Arial"/>
        </w:rPr>
        <w:t>in education-related programmes</w:t>
      </w:r>
      <w:r w:rsidR="005856E2" w:rsidRPr="00B568F0">
        <w:rPr>
          <w:rFonts w:ascii="Arial" w:hAnsi="Arial" w:cs="Arial"/>
        </w:rPr>
        <w:t xml:space="preserve"> organised by </w:t>
      </w:r>
      <w:r w:rsidR="00B94384" w:rsidRPr="00B568F0">
        <w:rPr>
          <w:rFonts w:ascii="Arial" w:hAnsi="Arial" w:cs="Arial"/>
        </w:rPr>
        <w:t>NHB or other government agencies</w:t>
      </w:r>
      <w:r w:rsidRPr="00B568F0">
        <w:rPr>
          <w:rFonts w:ascii="Arial" w:hAnsi="Arial" w:cs="Arial"/>
        </w:rPr>
        <w:t>.</w:t>
      </w:r>
    </w:p>
    <w:p w14:paraId="1AEB788B" w14:textId="77777777" w:rsidR="00681184" w:rsidRPr="00B568F0" w:rsidRDefault="00681184" w:rsidP="00AE521E">
      <w:pPr>
        <w:spacing w:after="0"/>
        <w:ind w:left="709" w:hanging="709"/>
        <w:jc w:val="both"/>
        <w:rPr>
          <w:rFonts w:ascii="Arial" w:hAnsi="Arial" w:cs="Arial"/>
        </w:rPr>
      </w:pPr>
    </w:p>
    <w:p w14:paraId="567C1FE5" w14:textId="77777777" w:rsidR="00CA4805" w:rsidRPr="00B568F0" w:rsidRDefault="00CA4805" w:rsidP="00AE521E">
      <w:pPr>
        <w:spacing w:after="0"/>
        <w:ind w:left="709" w:hanging="709"/>
        <w:jc w:val="both"/>
        <w:rPr>
          <w:rFonts w:ascii="Arial" w:hAnsi="Arial" w:cs="Arial"/>
        </w:rPr>
      </w:pPr>
    </w:p>
    <w:p w14:paraId="72E08541" w14:textId="439ED2DE" w:rsidR="002E0DB9" w:rsidRPr="00B568F0" w:rsidRDefault="00D649AC"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Pr>
          <w:rFonts w:ascii="Arial" w:hAnsi="Arial" w:cs="Arial"/>
          <w:b/>
        </w:rPr>
        <w:t>Review, Withdrawal, Suspension or Termination of Grant</w:t>
      </w:r>
    </w:p>
    <w:p w14:paraId="7986C09C" w14:textId="77777777" w:rsidR="002A6976" w:rsidRDefault="002A6976" w:rsidP="00AE521E">
      <w:pPr>
        <w:spacing w:after="0"/>
        <w:ind w:left="709" w:hanging="709"/>
        <w:jc w:val="both"/>
        <w:rPr>
          <w:rFonts w:ascii="Arial" w:hAnsi="Arial" w:cs="Arial"/>
        </w:rPr>
      </w:pPr>
    </w:p>
    <w:p w14:paraId="4198279F" w14:textId="58D24370" w:rsidR="00B44650" w:rsidRDefault="002A6976" w:rsidP="00AE521E">
      <w:pPr>
        <w:spacing w:after="0"/>
        <w:ind w:left="709" w:hanging="709"/>
        <w:jc w:val="both"/>
        <w:rPr>
          <w:rFonts w:ascii="Arial" w:hAnsi="Arial" w:cs="Arial"/>
        </w:rPr>
      </w:pPr>
      <w:r w:rsidRPr="00B44650">
        <w:rPr>
          <w:rFonts w:ascii="Arial" w:hAnsi="Arial" w:cs="Arial"/>
        </w:rPr>
        <w:t>9.</w:t>
      </w:r>
      <w:r w:rsidR="00791A09">
        <w:rPr>
          <w:rFonts w:ascii="Arial" w:hAnsi="Arial" w:cs="Arial"/>
        </w:rPr>
        <w:t>1</w:t>
      </w:r>
      <w:r w:rsidRPr="00B44650">
        <w:rPr>
          <w:rFonts w:ascii="Arial" w:hAnsi="Arial" w:cs="Arial"/>
        </w:rPr>
        <w:tab/>
      </w:r>
      <w:r w:rsidR="00B44650" w:rsidRPr="00B44650">
        <w:rPr>
          <w:rFonts w:ascii="Arial" w:hAnsi="Arial" w:cs="Arial"/>
        </w:rPr>
        <w:t xml:space="preserve">NHB reserves the right to </w:t>
      </w:r>
      <w:r w:rsidR="00B44650">
        <w:rPr>
          <w:rFonts w:ascii="Arial" w:hAnsi="Arial" w:cs="Arial"/>
        </w:rPr>
        <w:t xml:space="preserve">review, withdraw or suspend the </w:t>
      </w:r>
      <w:r w:rsidR="00FB0FBA">
        <w:rPr>
          <w:rFonts w:ascii="Arial" w:hAnsi="Arial" w:cs="Arial"/>
        </w:rPr>
        <w:t>funding</w:t>
      </w:r>
      <w:r w:rsidR="00FB0FBA" w:rsidRPr="00B44650">
        <w:rPr>
          <w:rFonts w:ascii="Arial" w:hAnsi="Arial" w:cs="Arial"/>
        </w:rPr>
        <w:t xml:space="preserve"> </w:t>
      </w:r>
      <w:r w:rsidR="00B44650" w:rsidRPr="00B44650">
        <w:rPr>
          <w:rFonts w:ascii="Arial" w:hAnsi="Arial" w:cs="Arial"/>
        </w:rPr>
        <w:t>in full or in part if any of the</w:t>
      </w:r>
      <w:r w:rsidR="006627A0">
        <w:rPr>
          <w:rFonts w:ascii="Arial" w:hAnsi="Arial" w:cs="Arial"/>
        </w:rPr>
        <w:t>se</w:t>
      </w:r>
      <w:r w:rsidR="00B44650" w:rsidRPr="00B44650">
        <w:rPr>
          <w:rFonts w:ascii="Arial" w:hAnsi="Arial" w:cs="Arial"/>
        </w:rPr>
        <w:t xml:space="preserve"> </w:t>
      </w:r>
      <w:r w:rsidR="0012499C">
        <w:rPr>
          <w:rFonts w:ascii="Arial" w:hAnsi="Arial" w:cs="Arial"/>
        </w:rPr>
        <w:t xml:space="preserve">Guidelines or </w:t>
      </w:r>
      <w:r w:rsidR="006627A0">
        <w:rPr>
          <w:rFonts w:ascii="Arial" w:hAnsi="Arial" w:cs="Arial"/>
        </w:rPr>
        <w:t xml:space="preserve">the </w:t>
      </w:r>
      <w:r w:rsidR="0012499C">
        <w:rPr>
          <w:rFonts w:ascii="Arial" w:hAnsi="Arial" w:cs="Arial"/>
        </w:rPr>
        <w:t>Terms and C</w:t>
      </w:r>
      <w:r w:rsidR="00B44650">
        <w:rPr>
          <w:rFonts w:ascii="Arial" w:hAnsi="Arial" w:cs="Arial"/>
        </w:rPr>
        <w:t>onditions applicable to the HRG</w:t>
      </w:r>
      <w:r w:rsidR="00B44650" w:rsidRPr="00B44650">
        <w:rPr>
          <w:rFonts w:ascii="Arial" w:hAnsi="Arial" w:cs="Arial"/>
        </w:rPr>
        <w:t xml:space="preserve"> </w:t>
      </w:r>
      <w:r w:rsidR="00B24034">
        <w:rPr>
          <w:rFonts w:ascii="Arial" w:hAnsi="Arial" w:cs="Arial"/>
        </w:rPr>
        <w:t>is</w:t>
      </w:r>
      <w:r w:rsidR="00B24034" w:rsidRPr="00B44650">
        <w:rPr>
          <w:rFonts w:ascii="Arial" w:hAnsi="Arial" w:cs="Arial"/>
        </w:rPr>
        <w:t xml:space="preserve"> </w:t>
      </w:r>
      <w:r w:rsidR="00B44650" w:rsidRPr="00B44650">
        <w:rPr>
          <w:rFonts w:ascii="Arial" w:hAnsi="Arial" w:cs="Arial"/>
        </w:rPr>
        <w:t xml:space="preserve">not met, or if the </w:t>
      </w:r>
      <w:r w:rsidR="00B44650">
        <w:rPr>
          <w:rFonts w:ascii="Arial" w:hAnsi="Arial" w:cs="Arial"/>
        </w:rPr>
        <w:t>project</w:t>
      </w:r>
      <w:r w:rsidR="00B44650" w:rsidRPr="00B44650">
        <w:rPr>
          <w:rFonts w:ascii="Arial" w:hAnsi="Arial" w:cs="Arial"/>
        </w:rPr>
        <w:t xml:space="preserve"> is not of a satisfactory level. Whether the conditions </w:t>
      </w:r>
      <w:r w:rsidR="002034CB">
        <w:rPr>
          <w:rFonts w:ascii="Arial" w:hAnsi="Arial" w:cs="Arial"/>
        </w:rPr>
        <w:t>are</w:t>
      </w:r>
      <w:r w:rsidR="00B44650" w:rsidRPr="00B44650">
        <w:rPr>
          <w:rFonts w:ascii="Arial" w:hAnsi="Arial" w:cs="Arial"/>
        </w:rPr>
        <w:t xml:space="preserve"> met or whether the </w:t>
      </w:r>
      <w:r w:rsidR="00B44650">
        <w:rPr>
          <w:rFonts w:ascii="Arial" w:hAnsi="Arial" w:cs="Arial"/>
        </w:rPr>
        <w:t xml:space="preserve">project </w:t>
      </w:r>
      <w:r w:rsidR="00B44650" w:rsidRPr="00B44650">
        <w:rPr>
          <w:rFonts w:ascii="Arial" w:hAnsi="Arial" w:cs="Arial"/>
        </w:rPr>
        <w:t>is of a satisfactory level shall be determined by NHB in its sole discretion, and NHB’s decision shall be final and absolute.</w:t>
      </w:r>
      <w:r w:rsidR="00F57DC6">
        <w:rPr>
          <w:rFonts w:ascii="Arial" w:hAnsi="Arial" w:cs="Arial"/>
        </w:rPr>
        <w:t xml:space="preserve"> </w:t>
      </w:r>
    </w:p>
    <w:p w14:paraId="46EC279F" w14:textId="77777777" w:rsidR="00A24FC2" w:rsidRPr="00B44650" w:rsidRDefault="00A24FC2" w:rsidP="00AE521E">
      <w:pPr>
        <w:spacing w:after="0"/>
        <w:ind w:left="709" w:hanging="709"/>
        <w:jc w:val="both"/>
        <w:rPr>
          <w:rFonts w:ascii="Arial" w:hAnsi="Arial" w:cs="Arial"/>
        </w:rPr>
      </w:pPr>
    </w:p>
    <w:p w14:paraId="55DF6F34" w14:textId="3393A56A" w:rsidR="00B44650" w:rsidRPr="003B24DA" w:rsidRDefault="003B24DA" w:rsidP="003B24DA">
      <w:pPr>
        <w:spacing w:after="0"/>
        <w:ind w:left="709" w:hanging="709"/>
        <w:jc w:val="both"/>
        <w:rPr>
          <w:rFonts w:ascii="Arial" w:hAnsi="Arial" w:cs="Arial"/>
        </w:rPr>
      </w:pPr>
      <w:r>
        <w:rPr>
          <w:rFonts w:ascii="Arial" w:hAnsi="Arial" w:cs="Arial"/>
        </w:rPr>
        <w:t>9.2</w:t>
      </w:r>
      <w:r>
        <w:rPr>
          <w:rFonts w:ascii="Arial" w:hAnsi="Arial" w:cs="Arial"/>
        </w:rPr>
        <w:tab/>
      </w:r>
      <w:r w:rsidR="00B44650" w:rsidRPr="003B24DA">
        <w:rPr>
          <w:rFonts w:ascii="Arial" w:hAnsi="Arial" w:cs="Arial"/>
        </w:rPr>
        <w:t xml:space="preserve">NHB also reserves the right to terminate the </w:t>
      </w:r>
      <w:r w:rsidR="00C16851" w:rsidRPr="003B24DA">
        <w:rPr>
          <w:rFonts w:ascii="Arial" w:hAnsi="Arial" w:cs="Arial"/>
        </w:rPr>
        <w:t>grant</w:t>
      </w:r>
      <w:r w:rsidR="00B44650" w:rsidRPr="003B24DA">
        <w:rPr>
          <w:rFonts w:ascii="Arial" w:hAnsi="Arial" w:cs="Arial"/>
        </w:rPr>
        <w:t>, discontinue any further disbursement and/or recover any disbursed funds, should any of the following occur:</w:t>
      </w:r>
    </w:p>
    <w:p w14:paraId="77BA0EA8" w14:textId="77777777" w:rsidR="00B44650" w:rsidRDefault="00B44650" w:rsidP="00AE521E">
      <w:pPr>
        <w:pStyle w:val="ListParagraph"/>
        <w:rPr>
          <w:rFonts w:ascii="Arial" w:hAnsi="Arial" w:cs="Arial"/>
        </w:rPr>
      </w:pPr>
    </w:p>
    <w:p w14:paraId="37D12B08" w14:textId="2FE7DEEC" w:rsidR="00B44650" w:rsidRDefault="00B44650" w:rsidP="00AE521E">
      <w:pPr>
        <w:pStyle w:val="ListParagraph"/>
        <w:numPr>
          <w:ilvl w:val="0"/>
          <w:numId w:val="30"/>
        </w:numPr>
        <w:spacing w:after="0"/>
        <w:ind w:left="1134" w:hanging="425"/>
        <w:jc w:val="both"/>
        <w:rPr>
          <w:rFonts w:ascii="Arial" w:hAnsi="Arial" w:cs="Arial"/>
        </w:rPr>
      </w:pPr>
      <w:r>
        <w:rPr>
          <w:rFonts w:ascii="Arial" w:hAnsi="Arial" w:cs="Arial"/>
        </w:rPr>
        <w:t>The project is changed significantly without prior written approval from NHB;</w:t>
      </w:r>
    </w:p>
    <w:p w14:paraId="7AF53A6D" w14:textId="77777777" w:rsidR="00B44650" w:rsidRDefault="00B44650" w:rsidP="00AE521E">
      <w:pPr>
        <w:pStyle w:val="ListParagraph"/>
        <w:spacing w:after="0"/>
        <w:ind w:left="1134"/>
        <w:jc w:val="both"/>
        <w:rPr>
          <w:rFonts w:ascii="Arial" w:hAnsi="Arial" w:cs="Arial"/>
        </w:rPr>
      </w:pPr>
    </w:p>
    <w:p w14:paraId="6CEFD75A" w14:textId="5801AE35" w:rsidR="00791A09" w:rsidRDefault="00791A09" w:rsidP="00791A09">
      <w:pPr>
        <w:pStyle w:val="ListParagraph"/>
        <w:numPr>
          <w:ilvl w:val="0"/>
          <w:numId w:val="30"/>
        </w:numPr>
        <w:spacing w:after="0"/>
        <w:ind w:left="1134" w:hanging="425"/>
        <w:jc w:val="both"/>
        <w:rPr>
          <w:rFonts w:ascii="Arial" w:hAnsi="Arial" w:cs="Arial"/>
        </w:rPr>
      </w:pPr>
      <w:r>
        <w:rPr>
          <w:rFonts w:ascii="Arial" w:hAnsi="Arial" w:cs="Arial"/>
        </w:rPr>
        <w:t>If at any time it becomes evident to NHB that t</w:t>
      </w:r>
      <w:r w:rsidR="00B44650">
        <w:rPr>
          <w:rFonts w:ascii="Arial" w:hAnsi="Arial" w:cs="Arial"/>
        </w:rPr>
        <w:t xml:space="preserve">he applicant </w:t>
      </w:r>
      <w:r>
        <w:rPr>
          <w:rFonts w:ascii="Arial" w:hAnsi="Arial" w:cs="Arial"/>
        </w:rPr>
        <w:t>will not be</w:t>
      </w:r>
      <w:r w:rsidR="00B44650">
        <w:rPr>
          <w:rFonts w:ascii="Arial" w:hAnsi="Arial" w:cs="Arial"/>
        </w:rPr>
        <w:t xml:space="preserve"> able to deliver the project;</w:t>
      </w:r>
    </w:p>
    <w:p w14:paraId="121EBE90" w14:textId="77777777" w:rsidR="00791A09" w:rsidRPr="00791A09" w:rsidRDefault="00791A09" w:rsidP="00791A09">
      <w:pPr>
        <w:pStyle w:val="ListParagraph"/>
        <w:rPr>
          <w:rFonts w:ascii="Arial" w:hAnsi="Arial" w:cs="Arial"/>
        </w:rPr>
      </w:pPr>
    </w:p>
    <w:p w14:paraId="5EC3EB2F" w14:textId="451B7791" w:rsidR="00791A09" w:rsidRPr="00791A09" w:rsidRDefault="00674DA2" w:rsidP="00791A09">
      <w:pPr>
        <w:pStyle w:val="ListParagraph"/>
        <w:numPr>
          <w:ilvl w:val="0"/>
          <w:numId w:val="30"/>
        </w:numPr>
        <w:spacing w:after="0"/>
        <w:ind w:left="1134" w:hanging="425"/>
        <w:jc w:val="both"/>
        <w:rPr>
          <w:rFonts w:ascii="Arial" w:hAnsi="Arial" w:cs="Arial"/>
        </w:rPr>
      </w:pPr>
      <w:r>
        <w:rPr>
          <w:rFonts w:ascii="Arial" w:hAnsi="Arial" w:cs="Arial"/>
        </w:rPr>
        <w:t>The applicant</w:t>
      </w:r>
      <w:r w:rsidR="00791A09" w:rsidRPr="00791A09">
        <w:rPr>
          <w:rFonts w:ascii="Arial" w:hAnsi="Arial" w:cs="Arial"/>
        </w:rPr>
        <w:t xml:space="preserve"> leaves the employment of the IHL or the IHL/NGO withdraws its endorsement/support for the </w:t>
      </w:r>
      <w:r>
        <w:rPr>
          <w:rFonts w:ascii="Arial" w:hAnsi="Arial" w:cs="Arial"/>
        </w:rPr>
        <w:t>applicant’s conduct of the project</w:t>
      </w:r>
      <w:r w:rsidR="00791A09" w:rsidRPr="00791A09">
        <w:rPr>
          <w:rFonts w:ascii="Arial" w:hAnsi="Arial" w:cs="Arial"/>
        </w:rPr>
        <w:t xml:space="preserve"> (as the case may be);</w:t>
      </w:r>
    </w:p>
    <w:p w14:paraId="29C5ACB4" w14:textId="77777777" w:rsidR="00B44650" w:rsidRDefault="00B44650" w:rsidP="00AE521E">
      <w:pPr>
        <w:pStyle w:val="ListParagraph"/>
        <w:rPr>
          <w:rFonts w:ascii="Arial" w:hAnsi="Arial" w:cs="Arial"/>
        </w:rPr>
      </w:pPr>
    </w:p>
    <w:p w14:paraId="1F7F475D" w14:textId="77777777" w:rsidR="00B44650" w:rsidRDefault="00B44650" w:rsidP="00AE521E">
      <w:pPr>
        <w:pStyle w:val="ListParagraph"/>
        <w:numPr>
          <w:ilvl w:val="0"/>
          <w:numId w:val="30"/>
        </w:numPr>
        <w:spacing w:after="0"/>
        <w:ind w:left="1134" w:hanging="425"/>
        <w:jc w:val="both"/>
        <w:rPr>
          <w:rFonts w:ascii="Arial" w:hAnsi="Arial" w:cs="Arial"/>
        </w:rPr>
      </w:pPr>
      <w:r>
        <w:rPr>
          <w:rFonts w:ascii="Arial" w:hAnsi="Arial" w:cs="Arial"/>
        </w:rPr>
        <w:t xml:space="preserve">Wrong and/or misleading information is provided in the </w:t>
      </w:r>
      <w:r w:rsidR="002034CB">
        <w:rPr>
          <w:rFonts w:ascii="Arial" w:hAnsi="Arial" w:cs="Arial"/>
        </w:rPr>
        <w:t>HRG</w:t>
      </w:r>
      <w:r w:rsidR="002034CB" w:rsidRPr="00B568F0">
        <w:rPr>
          <w:rFonts w:ascii="Arial" w:hAnsi="Arial" w:cs="Arial"/>
        </w:rPr>
        <w:t xml:space="preserve"> </w:t>
      </w:r>
      <w:r w:rsidR="002034CB">
        <w:rPr>
          <w:rFonts w:ascii="Arial" w:hAnsi="Arial" w:cs="Arial"/>
        </w:rPr>
        <w:t>Application Form</w:t>
      </w:r>
      <w:r>
        <w:rPr>
          <w:rFonts w:ascii="Arial" w:hAnsi="Arial" w:cs="Arial"/>
        </w:rPr>
        <w:t>, either deliberately or otherwise; or</w:t>
      </w:r>
    </w:p>
    <w:p w14:paraId="70E189AF" w14:textId="77777777" w:rsidR="00B44650" w:rsidRDefault="00B44650" w:rsidP="00AE521E">
      <w:pPr>
        <w:pStyle w:val="ListParagraph"/>
        <w:rPr>
          <w:rFonts w:ascii="Arial" w:hAnsi="Arial" w:cs="Arial"/>
        </w:rPr>
      </w:pPr>
    </w:p>
    <w:p w14:paraId="176BE2AE" w14:textId="77777777" w:rsidR="00D17FCF" w:rsidRPr="00D17FCF" w:rsidRDefault="00B44650" w:rsidP="00D17FCF">
      <w:pPr>
        <w:pStyle w:val="ListParagraph"/>
        <w:numPr>
          <w:ilvl w:val="0"/>
          <w:numId w:val="30"/>
        </w:numPr>
        <w:spacing w:after="0"/>
        <w:ind w:left="1134" w:hanging="425"/>
        <w:jc w:val="both"/>
        <w:rPr>
          <w:rFonts w:ascii="Arial" w:hAnsi="Arial" w:cs="Arial"/>
        </w:rPr>
      </w:pPr>
      <w:r>
        <w:rPr>
          <w:rFonts w:ascii="Arial" w:hAnsi="Arial" w:cs="Arial"/>
        </w:rPr>
        <w:t>Illegal or negligent acts that occur during any point of the approved project which will adversely affect the reputation of NHB, any government bodies and agencies, public institutions, national leaders, or your person/organisation.</w:t>
      </w:r>
    </w:p>
    <w:p w14:paraId="5AA16E17" w14:textId="77777777" w:rsidR="00791A09" w:rsidRPr="0010539B" w:rsidRDefault="00791A09" w:rsidP="00791A09">
      <w:pPr>
        <w:pStyle w:val="ListParagraph"/>
        <w:rPr>
          <w:rFonts w:ascii="Arial" w:hAnsi="Arial" w:cs="Arial"/>
        </w:rPr>
      </w:pPr>
    </w:p>
    <w:p w14:paraId="7E095B4B" w14:textId="247911EB" w:rsidR="00791A09" w:rsidRDefault="00791A09" w:rsidP="00791A09">
      <w:pPr>
        <w:pStyle w:val="ListParagraph"/>
        <w:numPr>
          <w:ilvl w:val="0"/>
          <w:numId w:val="41"/>
        </w:numPr>
        <w:spacing w:after="0"/>
        <w:ind w:left="1134" w:hanging="425"/>
        <w:jc w:val="both"/>
        <w:rPr>
          <w:rFonts w:ascii="Arial" w:hAnsi="Arial" w:cs="Arial"/>
        </w:rPr>
      </w:pPr>
      <w:r>
        <w:rPr>
          <w:rFonts w:ascii="Arial" w:hAnsi="Arial" w:cs="Arial"/>
        </w:rPr>
        <w:t xml:space="preserve">The </w:t>
      </w:r>
      <w:r w:rsidR="00674DA2">
        <w:rPr>
          <w:rFonts w:ascii="Arial" w:hAnsi="Arial" w:cs="Arial"/>
        </w:rPr>
        <w:t>applicant</w:t>
      </w:r>
      <w:r>
        <w:rPr>
          <w:rFonts w:ascii="Arial" w:hAnsi="Arial" w:cs="Arial"/>
        </w:rPr>
        <w:t xml:space="preserve"> is under investigation by the police and/or convicted of a criminal offence under the Penal Code (Cap. 224) or any statutory provision in Singapore and/or outside Singapore; </w:t>
      </w:r>
    </w:p>
    <w:p w14:paraId="48003E83" w14:textId="77777777" w:rsidR="00791A09" w:rsidRPr="0010539B" w:rsidRDefault="00791A09" w:rsidP="00791A09">
      <w:pPr>
        <w:pStyle w:val="ListParagraph"/>
        <w:rPr>
          <w:rFonts w:ascii="Arial" w:hAnsi="Arial" w:cs="Arial"/>
        </w:rPr>
      </w:pPr>
    </w:p>
    <w:p w14:paraId="4C6B0194" w14:textId="549B75AB" w:rsidR="00791A09" w:rsidRDefault="00791A09" w:rsidP="00791A09">
      <w:pPr>
        <w:pStyle w:val="ListParagraph"/>
        <w:numPr>
          <w:ilvl w:val="0"/>
          <w:numId w:val="41"/>
        </w:numPr>
        <w:spacing w:after="0"/>
        <w:ind w:left="1134" w:hanging="425"/>
        <w:jc w:val="both"/>
        <w:rPr>
          <w:rFonts w:ascii="Arial" w:hAnsi="Arial" w:cs="Arial"/>
        </w:rPr>
      </w:pPr>
      <w:r>
        <w:rPr>
          <w:rFonts w:ascii="Arial" w:hAnsi="Arial" w:cs="Arial"/>
        </w:rPr>
        <w:t xml:space="preserve">The </w:t>
      </w:r>
      <w:r w:rsidR="003B24DA">
        <w:rPr>
          <w:rFonts w:ascii="Arial" w:hAnsi="Arial" w:cs="Arial"/>
        </w:rPr>
        <w:t>applicant</w:t>
      </w:r>
      <w:r>
        <w:rPr>
          <w:rFonts w:ascii="Arial" w:hAnsi="Arial" w:cs="Arial"/>
        </w:rPr>
        <w:t xml:space="preserve"> becomes bankrupt or enters into a voluntary arrangement with his/her creditors; and/or</w:t>
      </w:r>
    </w:p>
    <w:p w14:paraId="40286A60" w14:textId="77777777" w:rsidR="00791A09" w:rsidRPr="0010539B" w:rsidRDefault="00791A09" w:rsidP="00791A09">
      <w:pPr>
        <w:pStyle w:val="ListParagraph"/>
        <w:rPr>
          <w:rFonts w:ascii="Arial" w:hAnsi="Arial" w:cs="Arial"/>
        </w:rPr>
      </w:pPr>
    </w:p>
    <w:p w14:paraId="6985B605" w14:textId="521FC383" w:rsidR="00791A09" w:rsidRPr="0041029D" w:rsidRDefault="00791A09" w:rsidP="00791A09">
      <w:pPr>
        <w:pStyle w:val="ListParagraph"/>
        <w:numPr>
          <w:ilvl w:val="0"/>
          <w:numId w:val="41"/>
        </w:numPr>
        <w:spacing w:after="0"/>
        <w:ind w:left="1134" w:hanging="425"/>
        <w:jc w:val="both"/>
        <w:rPr>
          <w:rFonts w:ascii="Arial" w:hAnsi="Arial" w:cs="Arial"/>
        </w:rPr>
      </w:pPr>
      <w:r>
        <w:rPr>
          <w:rFonts w:ascii="Arial" w:hAnsi="Arial" w:cs="Arial"/>
        </w:rPr>
        <w:t xml:space="preserve">Legal proceedings whether in or outside Singapore have been commenced against the </w:t>
      </w:r>
      <w:r w:rsidR="003B24DA">
        <w:rPr>
          <w:rFonts w:ascii="Arial" w:hAnsi="Arial" w:cs="Arial"/>
        </w:rPr>
        <w:t>applicant</w:t>
      </w:r>
      <w:r>
        <w:rPr>
          <w:rFonts w:ascii="Arial" w:hAnsi="Arial" w:cs="Arial"/>
        </w:rPr>
        <w:t>.</w:t>
      </w:r>
    </w:p>
    <w:p w14:paraId="61C5E4CA" w14:textId="77777777" w:rsidR="00D17FCF" w:rsidRDefault="00D17FCF" w:rsidP="00D17FCF">
      <w:pPr>
        <w:spacing w:after="0"/>
        <w:jc w:val="both"/>
        <w:rPr>
          <w:rFonts w:ascii="Arial" w:hAnsi="Arial" w:cs="Arial"/>
        </w:rPr>
      </w:pPr>
    </w:p>
    <w:p w14:paraId="7FE6F551" w14:textId="77777777" w:rsidR="00B94384" w:rsidRPr="00B568F0" w:rsidRDefault="00B94384" w:rsidP="007302C3">
      <w:pPr>
        <w:spacing w:after="0"/>
        <w:jc w:val="both"/>
        <w:rPr>
          <w:rFonts w:ascii="Arial" w:hAnsi="Arial" w:cs="Arial"/>
        </w:rPr>
      </w:pPr>
    </w:p>
    <w:p w14:paraId="5A5E1FC2" w14:textId="77777777" w:rsidR="00A145B1" w:rsidRPr="00B568F0" w:rsidRDefault="00A145B1" w:rsidP="00AE521E">
      <w:pPr>
        <w:pStyle w:val="ListParagraph"/>
        <w:numPr>
          <w:ilvl w:val="0"/>
          <w:numId w:val="8"/>
        </w:numPr>
        <w:shd w:val="clear" w:color="auto" w:fill="BFBFBF" w:themeFill="background1" w:themeFillShade="BF"/>
        <w:spacing w:after="0"/>
        <w:ind w:left="709" w:hanging="709"/>
        <w:jc w:val="both"/>
        <w:rPr>
          <w:rFonts w:ascii="Arial" w:hAnsi="Arial" w:cs="Arial"/>
          <w:b/>
        </w:rPr>
      </w:pPr>
      <w:r w:rsidRPr="00B568F0">
        <w:rPr>
          <w:rFonts w:ascii="Arial" w:hAnsi="Arial" w:cs="Arial"/>
          <w:b/>
        </w:rPr>
        <w:t>Miscellaneous</w:t>
      </w:r>
    </w:p>
    <w:p w14:paraId="67F52EB7" w14:textId="77777777" w:rsidR="00A145B1" w:rsidRPr="00B568F0" w:rsidRDefault="00A145B1" w:rsidP="00AE521E">
      <w:pPr>
        <w:spacing w:after="0"/>
        <w:ind w:left="709" w:hanging="709"/>
        <w:jc w:val="both"/>
        <w:rPr>
          <w:rFonts w:ascii="Arial" w:hAnsi="Arial" w:cs="Arial"/>
        </w:rPr>
      </w:pPr>
    </w:p>
    <w:p w14:paraId="01AE1A4A" w14:textId="77777777" w:rsidR="006D39BA" w:rsidRDefault="006D39BA" w:rsidP="00AE521E">
      <w:pPr>
        <w:pStyle w:val="ListParagraph"/>
        <w:numPr>
          <w:ilvl w:val="1"/>
          <w:numId w:val="8"/>
        </w:numPr>
        <w:spacing w:after="0"/>
        <w:ind w:left="709" w:hanging="709"/>
        <w:jc w:val="both"/>
        <w:rPr>
          <w:rFonts w:ascii="Arial" w:hAnsi="Arial" w:cs="Arial"/>
        </w:rPr>
      </w:pPr>
      <w:r w:rsidRPr="002A6976">
        <w:rPr>
          <w:rFonts w:ascii="Arial" w:hAnsi="Arial" w:cs="Arial"/>
        </w:rPr>
        <w:t xml:space="preserve">The </w:t>
      </w:r>
      <w:r>
        <w:rPr>
          <w:rFonts w:ascii="Arial" w:hAnsi="Arial" w:cs="Arial"/>
        </w:rPr>
        <w:t>grant</w:t>
      </w:r>
      <w:r w:rsidRPr="002A6976">
        <w:rPr>
          <w:rFonts w:ascii="Arial" w:hAnsi="Arial" w:cs="Arial"/>
        </w:rPr>
        <w:t xml:space="preserve"> is not transferable and must not be used</w:t>
      </w:r>
      <w:r>
        <w:rPr>
          <w:rFonts w:ascii="Arial" w:hAnsi="Arial" w:cs="Arial"/>
        </w:rPr>
        <w:t xml:space="preserve"> for any purpose other than the approved </w:t>
      </w:r>
      <w:r w:rsidRPr="002A6976">
        <w:rPr>
          <w:rFonts w:ascii="Arial" w:hAnsi="Arial" w:cs="Arial"/>
        </w:rPr>
        <w:t>project. All</w:t>
      </w:r>
      <w:r>
        <w:rPr>
          <w:rFonts w:ascii="Arial" w:hAnsi="Arial" w:cs="Arial"/>
        </w:rPr>
        <w:t xml:space="preserve"> </w:t>
      </w:r>
      <w:r w:rsidRPr="002A6976">
        <w:rPr>
          <w:rFonts w:ascii="Arial" w:hAnsi="Arial" w:cs="Arial"/>
        </w:rPr>
        <w:t>concerned costs must be factored into the application submission.</w:t>
      </w:r>
    </w:p>
    <w:p w14:paraId="41EA47F0" w14:textId="77777777" w:rsidR="006D39BA" w:rsidRDefault="006D39BA" w:rsidP="006D39BA">
      <w:pPr>
        <w:pStyle w:val="ListParagraph"/>
        <w:spacing w:after="0"/>
        <w:ind w:left="709"/>
        <w:jc w:val="both"/>
        <w:rPr>
          <w:rFonts w:ascii="Arial" w:hAnsi="Arial" w:cs="Arial"/>
        </w:rPr>
      </w:pPr>
    </w:p>
    <w:p w14:paraId="440E0922" w14:textId="0D4EAA15" w:rsidR="00697053" w:rsidRPr="00CB4EF0" w:rsidRDefault="00A145B1" w:rsidP="00AE521E">
      <w:pPr>
        <w:pStyle w:val="ListParagraph"/>
        <w:numPr>
          <w:ilvl w:val="1"/>
          <w:numId w:val="8"/>
        </w:numPr>
        <w:spacing w:after="0"/>
        <w:ind w:left="709" w:hanging="709"/>
        <w:jc w:val="both"/>
        <w:rPr>
          <w:rFonts w:ascii="Arial" w:hAnsi="Arial" w:cs="Arial"/>
        </w:rPr>
      </w:pPr>
      <w:r w:rsidRPr="00CB4EF0">
        <w:rPr>
          <w:rFonts w:ascii="Arial" w:hAnsi="Arial" w:cs="Arial"/>
        </w:rPr>
        <w:t xml:space="preserve">NHB reserves the right to revise </w:t>
      </w:r>
      <w:r w:rsidR="00214E61" w:rsidRPr="00CB4EF0">
        <w:rPr>
          <w:rFonts w:ascii="Arial" w:hAnsi="Arial" w:cs="Arial"/>
        </w:rPr>
        <w:t xml:space="preserve">these </w:t>
      </w:r>
      <w:r w:rsidR="006D39BA">
        <w:rPr>
          <w:rFonts w:ascii="Arial" w:hAnsi="Arial" w:cs="Arial"/>
        </w:rPr>
        <w:t>G</w:t>
      </w:r>
      <w:r w:rsidR="00214E61" w:rsidRPr="00CB4EF0">
        <w:rPr>
          <w:rFonts w:ascii="Arial" w:hAnsi="Arial" w:cs="Arial"/>
        </w:rPr>
        <w:t>uidelines at any time</w:t>
      </w:r>
      <w:r w:rsidRPr="00CB4EF0">
        <w:rPr>
          <w:rFonts w:ascii="Arial" w:hAnsi="Arial" w:cs="Arial"/>
        </w:rPr>
        <w:t xml:space="preserve">. </w:t>
      </w:r>
      <w:r w:rsidR="00214E61" w:rsidRPr="00CB4EF0">
        <w:rPr>
          <w:rFonts w:ascii="Arial" w:hAnsi="Arial" w:cs="Arial"/>
        </w:rPr>
        <w:t>Successful applicants/</w:t>
      </w:r>
      <w:r w:rsidRPr="00CB4EF0">
        <w:rPr>
          <w:rFonts w:ascii="Arial" w:hAnsi="Arial" w:cs="Arial"/>
        </w:rPr>
        <w:t>PIs will be informed accordingly.</w:t>
      </w:r>
      <w:r w:rsidR="009D4D5C" w:rsidRPr="009D4D5C">
        <w:rPr>
          <w:rFonts w:ascii="Arial" w:hAnsi="Arial" w:cs="Arial"/>
        </w:rPr>
        <w:t xml:space="preserve"> </w:t>
      </w:r>
      <w:r w:rsidR="009D4D5C">
        <w:rPr>
          <w:rFonts w:ascii="Arial" w:hAnsi="Arial" w:cs="Arial"/>
        </w:rPr>
        <w:t xml:space="preserve">In the event of any inconsistency between </w:t>
      </w:r>
      <w:r w:rsidR="009D4D5C">
        <w:rPr>
          <w:rFonts w:ascii="Arial" w:hAnsi="Arial" w:cs="Arial"/>
        </w:rPr>
        <w:lastRenderedPageBreak/>
        <w:t>these Guidelines or any other document and the Terms and Conditions, the Terms and Conditions shall prevail.</w:t>
      </w:r>
    </w:p>
    <w:p w14:paraId="69813158" w14:textId="77777777" w:rsidR="00941652" w:rsidRPr="00CB4EF0" w:rsidRDefault="00941652" w:rsidP="0052427A">
      <w:pPr>
        <w:pStyle w:val="ListParagraph"/>
        <w:spacing w:after="0"/>
        <w:ind w:left="709"/>
        <w:jc w:val="both"/>
        <w:rPr>
          <w:rFonts w:ascii="Arial" w:hAnsi="Arial" w:cs="Arial"/>
        </w:rPr>
      </w:pPr>
    </w:p>
    <w:p w14:paraId="1C4EEE90" w14:textId="77777777" w:rsidR="00941652" w:rsidRPr="00CB4EF0" w:rsidRDefault="00941652" w:rsidP="00AE521E">
      <w:pPr>
        <w:pStyle w:val="ListParagraph"/>
        <w:numPr>
          <w:ilvl w:val="1"/>
          <w:numId w:val="8"/>
        </w:numPr>
        <w:spacing w:after="0"/>
        <w:ind w:left="709" w:hanging="709"/>
        <w:jc w:val="both"/>
        <w:rPr>
          <w:rFonts w:ascii="Arial" w:hAnsi="Arial" w:cs="Arial"/>
        </w:rPr>
      </w:pPr>
      <w:r w:rsidRPr="00CB4EF0">
        <w:rPr>
          <w:rFonts w:ascii="Arial" w:hAnsi="Arial" w:cs="Arial"/>
        </w:rPr>
        <w:t xml:space="preserve">All applicants </w:t>
      </w:r>
      <w:r w:rsidR="0052427A" w:rsidRPr="00CB4EF0">
        <w:rPr>
          <w:rFonts w:ascii="Arial" w:hAnsi="Arial" w:cs="Arial"/>
        </w:rPr>
        <w:t>shall</w:t>
      </w:r>
      <w:r w:rsidRPr="00CB4EF0">
        <w:rPr>
          <w:rFonts w:ascii="Arial" w:hAnsi="Arial" w:cs="Arial"/>
        </w:rPr>
        <w:t xml:space="preserve"> not inform </w:t>
      </w:r>
      <w:r w:rsidR="000F2384" w:rsidRPr="00CB4EF0">
        <w:rPr>
          <w:rFonts w:ascii="Arial" w:hAnsi="Arial" w:cs="Arial"/>
        </w:rPr>
        <w:t xml:space="preserve">or broadcast to </w:t>
      </w:r>
      <w:r w:rsidRPr="00CB4EF0">
        <w:rPr>
          <w:rFonts w:ascii="Arial" w:hAnsi="Arial" w:cs="Arial"/>
        </w:rPr>
        <w:t xml:space="preserve">the media (including print, online </w:t>
      </w:r>
      <w:r w:rsidR="000F2384" w:rsidRPr="00CB4EF0">
        <w:rPr>
          <w:rFonts w:ascii="Arial" w:hAnsi="Arial" w:cs="Arial"/>
        </w:rPr>
        <w:t>and</w:t>
      </w:r>
      <w:r w:rsidRPr="00CB4EF0">
        <w:rPr>
          <w:rFonts w:ascii="Arial" w:hAnsi="Arial" w:cs="Arial"/>
        </w:rPr>
        <w:t xml:space="preserve"> social media) about the</w:t>
      </w:r>
      <w:r w:rsidR="00A206D7">
        <w:rPr>
          <w:rFonts w:ascii="Arial" w:hAnsi="Arial" w:cs="Arial"/>
        </w:rPr>
        <w:t>ir application for HRG</w:t>
      </w:r>
      <w:r w:rsidR="00126DCC">
        <w:rPr>
          <w:rFonts w:ascii="Arial" w:hAnsi="Arial" w:cs="Arial"/>
        </w:rPr>
        <w:t>, the related application process, and</w:t>
      </w:r>
      <w:r w:rsidRPr="00CB4EF0">
        <w:rPr>
          <w:rFonts w:ascii="Arial" w:hAnsi="Arial" w:cs="Arial"/>
        </w:rPr>
        <w:t xml:space="preserve"> </w:t>
      </w:r>
      <w:r w:rsidR="000F2384" w:rsidRPr="00CB4EF0">
        <w:rPr>
          <w:rFonts w:ascii="Arial" w:hAnsi="Arial" w:cs="Arial"/>
        </w:rPr>
        <w:t xml:space="preserve">the </w:t>
      </w:r>
      <w:r w:rsidRPr="00CB4EF0">
        <w:rPr>
          <w:rFonts w:ascii="Arial" w:hAnsi="Arial" w:cs="Arial"/>
        </w:rPr>
        <w:t xml:space="preserve">results of the application </w:t>
      </w:r>
      <w:r w:rsidR="00EB06EC" w:rsidRPr="00CB4EF0">
        <w:rPr>
          <w:rFonts w:ascii="Arial" w:hAnsi="Arial" w:cs="Arial"/>
        </w:rPr>
        <w:t xml:space="preserve">without the prior consent of the NHB. </w:t>
      </w:r>
    </w:p>
    <w:p w14:paraId="1B22CBE1" w14:textId="77777777" w:rsidR="00EB06EC" w:rsidRPr="00CB4EF0" w:rsidRDefault="00EB06EC" w:rsidP="0052427A">
      <w:pPr>
        <w:pStyle w:val="ListParagraph"/>
        <w:rPr>
          <w:rFonts w:ascii="Arial" w:hAnsi="Arial" w:cs="Arial"/>
        </w:rPr>
      </w:pPr>
    </w:p>
    <w:p w14:paraId="20F427BE" w14:textId="77777777" w:rsidR="00EB06EC" w:rsidRPr="00CB4EF0" w:rsidRDefault="00EB06EC" w:rsidP="00AE521E">
      <w:pPr>
        <w:pStyle w:val="ListParagraph"/>
        <w:numPr>
          <w:ilvl w:val="1"/>
          <w:numId w:val="8"/>
        </w:numPr>
        <w:spacing w:after="0"/>
        <w:ind w:left="709" w:hanging="709"/>
        <w:jc w:val="both"/>
        <w:rPr>
          <w:rFonts w:ascii="Arial" w:hAnsi="Arial" w:cs="Arial"/>
        </w:rPr>
      </w:pPr>
      <w:r w:rsidRPr="00CB4EF0">
        <w:rPr>
          <w:rFonts w:ascii="Arial" w:hAnsi="Arial" w:cs="Arial"/>
        </w:rPr>
        <w:t xml:space="preserve">For projects where NHB provides information or content </w:t>
      </w:r>
      <w:r w:rsidR="000F2384" w:rsidRPr="00CB4EF0">
        <w:rPr>
          <w:rFonts w:ascii="Arial" w:hAnsi="Arial" w:cs="Arial"/>
        </w:rPr>
        <w:t xml:space="preserve">to the successful applicant </w:t>
      </w:r>
      <w:r w:rsidRPr="00CB4EF0">
        <w:rPr>
          <w:rFonts w:ascii="Arial" w:hAnsi="Arial" w:cs="Arial"/>
        </w:rPr>
        <w:t>as part of the research process, NHB may require the successful applicant to sign non-disclosure forms</w:t>
      </w:r>
      <w:r w:rsidR="000F2384" w:rsidRPr="00CB4EF0">
        <w:rPr>
          <w:rFonts w:ascii="Arial" w:hAnsi="Arial" w:cs="Arial"/>
        </w:rPr>
        <w:t xml:space="preserve"> regarding the release of such information</w:t>
      </w:r>
      <w:r w:rsidRPr="00CB4EF0">
        <w:rPr>
          <w:rFonts w:ascii="Arial" w:hAnsi="Arial" w:cs="Arial"/>
        </w:rPr>
        <w:t xml:space="preserve">. </w:t>
      </w:r>
    </w:p>
    <w:p w14:paraId="51A575EB" w14:textId="77777777" w:rsidR="00B45A2E" w:rsidRPr="00B568F0" w:rsidRDefault="00B45A2E" w:rsidP="00AE521E">
      <w:pPr>
        <w:pStyle w:val="ListParagraph"/>
        <w:spacing w:after="0"/>
        <w:ind w:left="709"/>
        <w:jc w:val="both"/>
        <w:rPr>
          <w:rFonts w:ascii="Arial" w:hAnsi="Arial" w:cs="Arial"/>
        </w:rPr>
      </w:pPr>
    </w:p>
    <w:p w14:paraId="53A9A6AA" w14:textId="77777777" w:rsidR="00697053" w:rsidRPr="00B568F0" w:rsidRDefault="00697053" w:rsidP="00AE521E">
      <w:pPr>
        <w:spacing w:after="0"/>
        <w:jc w:val="both"/>
        <w:rPr>
          <w:rFonts w:ascii="Arial" w:hAnsi="Arial" w:cs="Arial"/>
        </w:rPr>
      </w:pPr>
    </w:p>
    <w:p w14:paraId="2E6BAFFC" w14:textId="77777777" w:rsidR="00697053" w:rsidRPr="00B568F0" w:rsidRDefault="00697053" w:rsidP="00AE521E">
      <w:pPr>
        <w:pStyle w:val="ListParagraph"/>
        <w:numPr>
          <w:ilvl w:val="0"/>
          <w:numId w:val="8"/>
        </w:numPr>
        <w:shd w:val="clear" w:color="auto" w:fill="BFBFBF" w:themeFill="background1" w:themeFillShade="BF"/>
        <w:spacing w:after="0"/>
        <w:ind w:left="709" w:hanging="709"/>
        <w:jc w:val="both"/>
        <w:rPr>
          <w:rFonts w:ascii="Arial" w:hAnsi="Arial" w:cs="Arial"/>
        </w:rPr>
      </w:pPr>
      <w:r w:rsidRPr="00B568F0">
        <w:rPr>
          <w:rFonts w:ascii="Arial" w:hAnsi="Arial" w:cs="Arial"/>
          <w:b/>
        </w:rPr>
        <w:t>Enquiries</w:t>
      </w:r>
    </w:p>
    <w:p w14:paraId="744B236C" w14:textId="77777777" w:rsidR="00697053" w:rsidRPr="00B568F0" w:rsidRDefault="00697053" w:rsidP="00AE521E">
      <w:pPr>
        <w:pStyle w:val="ListParagraph"/>
        <w:spacing w:after="0"/>
        <w:ind w:left="709"/>
        <w:jc w:val="both"/>
        <w:rPr>
          <w:rFonts w:ascii="Arial" w:hAnsi="Arial" w:cs="Arial"/>
        </w:rPr>
      </w:pPr>
    </w:p>
    <w:p w14:paraId="019ACE04" w14:textId="77777777" w:rsidR="00697053" w:rsidRPr="00B568F0" w:rsidRDefault="00697053" w:rsidP="00B6631E">
      <w:pPr>
        <w:pStyle w:val="ListParagraph"/>
        <w:numPr>
          <w:ilvl w:val="1"/>
          <w:numId w:val="8"/>
        </w:numPr>
        <w:spacing w:after="0"/>
        <w:ind w:left="709" w:hanging="709"/>
        <w:jc w:val="both"/>
        <w:rPr>
          <w:rFonts w:ascii="Arial" w:hAnsi="Arial" w:cs="Arial"/>
        </w:rPr>
      </w:pPr>
      <w:r w:rsidRPr="00B568F0">
        <w:rPr>
          <w:rFonts w:ascii="Arial" w:hAnsi="Arial" w:cs="Arial"/>
        </w:rPr>
        <w:t>For enquiries, please contact:</w:t>
      </w:r>
    </w:p>
    <w:p w14:paraId="2ADE1299" w14:textId="77777777" w:rsidR="00B94384" w:rsidRPr="00B568F0" w:rsidRDefault="005856E2" w:rsidP="00AE521E">
      <w:pPr>
        <w:pStyle w:val="ListParagraph"/>
        <w:spacing w:after="0"/>
        <w:ind w:left="360" w:firstLine="349"/>
        <w:rPr>
          <w:rFonts w:ascii="Arial" w:hAnsi="Arial" w:cs="Arial"/>
        </w:rPr>
      </w:pPr>
      <w:r w:rsidRPr="00B568F0">
        <w:rPr>
          <w:rFonts w:ascii="Arial" w:hAnsi="Arial" w:cs="Arial"/>
        </w:rPr>
        <w:t>Email</w:t>
      </w:r>
      <w:r w:rsidR="00B94384" w:rsidRPr="00B568F0">
        <w:rPr>
          <w:rFonts w:ascii="Arial" w:hAnsi="Arial" w:cs="Arial"/>
        </w:rPr>
        <w:t xml:space="preserve">: </w:t>
      </w:r>
      <w:hyperlink r:id="rId11" w:history="1">
        <w:r w:rsidR="00B94384" w:rsidRPr="00B568F0">
          <w:rPr>
            <w:rStyle w:val="Hyperlink"/>
            <w:rFonts w:ascii="Arial" w:hAnsi="Arial" w:cs="Arial"/>
          </w:rPr>
          <w:t>heritage_research@nhb.gov.sg</w:t>
        </w:r>
      </w:hyperlink>
    </w:p>
    <w:p w14:paraId="247C3254" w14:textId="77777777" w:rsidR="001851F0" w:rsidRPr="00D40DC1" w:rsidRDefault="00B94384" w:rsidP="00C4069C">
      <w:pPr>
        <w:spacing w:after="0"/>
        <w:ind w:firstLine="709"/>
        <w:jc w:val="both"/>
        <w:rPr>
          <w:rFonts w:ascii="Arial" w:hAnsi="Arial" w:cs="Arial"/>
        </w:rPr>
      </w:pPr>
      <w:r w:rsidRPr="00B568F0">
        <w:rPr>
          <w:rFonts w:ascii="Arial" w:hAnsi="Arial" w:cs="Arial"/>
        </w:rPr>
        <w:t xml:space="preserve">Telephone: </w:t>
      </w:r>
      <w:r w:rsidR="00C4069C" w:rsidRPr="00B568F0">
        <w:rPr>
          <w:rFonts w:ascii="Arial" w:hAnsi="Arial" w:cs="Arial"/>
        </w:rPr>
        <w:t xml:space="preserve">6332 </w:t>
      </w:r>
      <w:r w:rsidR="003773A1">
        <w:rPr>
          <w:rFonts w:ascii="Arial" w:hAnsi="Arial" w:cs="Arial"/>
        </w:rPr>
        <w:t>7955</w:t>
      </w:r>
      <w:r w:rsidR="00D522A0" w:rsidRPr="00B568F0">
        <w:rPr>
          <w:rFonts w:ascii="Arial" w:hAnsi="Arial" w:cs="Arial"/>
        </w:rPr>
        <w:t xml:space="preserve"> </w:t>
      </w:r>
      <w:bookmarkStart w:id="0" w:name="_GoBack"/>
      <w:bookmarkEnd w:id="0"/>
    </w:p>
    <w:sectPr w:rsidR="001851F0" w:rsidRPr="00D40DC1" w:rsidSect="007C21D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B66E" w14:textId="77777777" w:rsidR="00D072AB" w:rsidRDefault="00D072AB" w:rsidP="00302AF7">
      <w:pPr>
        <w:spacing w:after="0" w:line="240" w:lineRule="auto"/>
      </w:pPr>
      <w:r>
        <w:separator/>
      </w:r>
    </w:p>
  </w:endnote>
  <w:endnote w:type="continuationSeparator" w:id="0">
    <w:p w14:paraId="7F983824" w14:textId="77777777" w:rsidR="00D072AB" w:rsidRDefault="00D072AB" w:rsidP="0030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92068673"/>
      <w:docPartObj>
        <w:docPartGallery w:val="Page Numbers (Bottom of Page)"/>
        <w:docPartUnique/>
      </w:docPartObj>
    </w:sdtPr>
    <w:sdtEndPr>
      <w:rPr>
        <w:noProof/>
      </w:rPr>
    </w:sdtEndPr>
    <w:sdtContent>
      <w:p w14:paraId="0A7A81BC" w14:textId="2F8AE75D" w:rsidR="00CA4805" w:rsidRPr="0075196D" w:rsidRDefault="00680858">
        <w:pPr>
          <w:pStyle w:val="Footer"/>
          <w:jc w:val="right"/>
          <w:rPr>
            <w:rFonts w:ascii="Arial" w:hAnsi="Arial" w:cs="Arial"/>
          </w:rPr>
        </w:pPr>
        <w:r w:rsidRPr="0075196D">
          <w:rPr>
            <w:rFonts w:ascii="Arial" w:hAnsi="Arial" w:cs="Arial"/>
          </w:rPr>
          <w:t xml:space="preserve">Page </w:t>
        </w:r>
        <w:r w:rsidR="00C81380" w:rsidRPr="0075196D">
          <w:rPr>
            <w:rFonts w:ascii="Arial" w:hAnsi="Arial" w:cs="Arial"/>
          </w:rPr>
          <w:fldChar w:fldCharType="begin"/>
        </w:r>
        <w:r w:rsidR="00CA4805" w:rsidRPr="0075196D">
          <w:rPr>
            <w:rFonts w:ascii="Arial" w:hAnsi="Arial" w:cs="Arial"/>
          </w:rPr>
          <w:instrText xml:space="preserve"> PAGE   \* MERGEFORMAT </w:instrText>
        </w:r>
        <w:r w:rsidR="00C81380" w:rsidRPr="0075196D">
          <w:rPr>
            <w:rFonts w:ascii="Arial" w:hAnsi="Arial" w:cs="Arial"/>
          </w:rPr>
          <w:fldChar w:fldCharType="separate"/>
        </w:r>
        <w:r w:rsidR="00320F62">
          <w:rPr>
            <w:rFonts w:ascii="Arial" w:hAnsi="Arial" w:cs="Arial"/>
            <w:noProof/>
          </w:rPr>
          <w:t>9</w:t>
        </w:r>
        <w:r w:rsidR="00C81380" w:rsidRPr="0075196D">
          <w:rPr>
            <w:rFonts w:ascii="Arial" w:hAnsi="Arial" w:cs="Arial"/>
            <w:noProof/>
          </w:rPr>
          <w:fldChar w:fldCharType="end"/>
        </w:r>
        <w:r w:rsidR="002D1B68">
          <w:rPr>
            <w:rFonts w:ascii="Arial" w:hAnsi="Arial" w:cs="Arial"/>
            <w:noProof/>
          </w:rPr>
          <w:t xml:space="preserve"> of </w:t>
        </w:r>
        <w:r w:rsidR="00AE7B44">
          <w:rPr>
            <w:rFonts w:ascii="Arial" w:hAnsi="Arial" w:cs="Arial"/>
            <w:noProof/>
          </w:rPr>
          <w:t>9</w:t>
        </w:r>
      </w:p>
    </w:sdtContent>
  </w:sdt>
  <w:p w14:paraId="18CFC983" w14:textId="77777777" w:rsidR="00CA4805" w:rsidRPr="00680858" w:rsidRDefault="00CA4805">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32CE3" w14:textId="77777777" w:rsidR="00D072AB" w:rsidRDefault="00D072AB" w:rsidP="00302AF7">
      <w:pPr>
        <w:spacing w:after="0" w:line="240" w:lineRule="auto"/>
      </w:pPr>
      <w:r>
        <w:separator/>
      </w:r>
    </w:p>
  </w:footnote>
  <w:footnote w:type="continuationSeparator" w:id="0">
    <w:p w14:paraId="03242F5B" w14:textId="77777777" w:rsidR="00D072AB" w:rsidRDefault="00D072AB" w:rsidP="00302AF7">
      <w:pPr>
        <w:spacing w:after="0" w:line="240" w:lineRule="auto"/>
      </w:pPr>
      <w:r>
        <w:continuationSeparator/>
      </w:r>
    </w:p>
  </w:footnote>
  <w:footnote w:id="1">
    <w:p w14:paraId="2D95DE04" w14:textId="77777777" w:rsidR="003A7341" w:rsidRPr="00374D2A" w:rsidRDefault="003A7341">
      <w:pPr>
        <w:pStyle w:val="FootnoteText"/>
        <w:rPr>
          <w:rFonts w:ascii="Arial" w:hAnsi="Arial" w:cs="Arial"/>
        </w:rPr>
      </w:pPr>
      <w:r w:rsidRPr="00374D2A">
        <w:rPr>
          <w:rStyle w:val="FootnoteReference"/>
          <w:rFonts w:ascii="Arial" w:hAnsi="Arial" w:cs="Arial"/>
        </w:rPr>
        <w:footnoteRef/>
      </w:r>
      <w:r w:rsidRPr="00374D2A">
        <w:rPr>
          <w:rFonts w:ascii="Arial" w:hAnsi="Arial" w:cs="Arial"/>
        </w:rPr>
        <w:t xml:space="preserve"> IHLs includes, but is not limited to, universities, polytechnics and Institutes of Technical Education (ITEs) in Singapore.</w:t>
      </w:r>
    </w:p>
  </w:footnote>
  <w:footnote w:id="2">
    <w:p w14:paraId="6972FAF2" w14:textId="77777777" w:rsidR="003A7341" w:rsidRPr="0058658A" w:rsidRDefault="003A7341" w:rsidP="003A7341">
      <w:pPr>
        <w:pStyle w:val="FootnoteText"/>
        <w:jc w:val="both"/>
        <w:rPr>
          <w:rFonts w:ascii="Arial" w:hAnsi="Arial" w:cs="Arial"/>
          <w:lang w:val="en-US"/>
        </w:rPr>
      </w:pPr>
      <w:r w:rsidRPr="00374D2A">
        <w:rPr>
          <w:rStyle w:val="FootnoteReference"/>
          <w:rFonts w:ascii="Arial" w:hAnsi="Arial" w:cs="Arial"/>
        </w:rPr>
        <w:footnoteRef/>
      </w:r>
      <w:r w:rsidRPr="00374D2A">
        <w:rPr>
          <w:rFonts w:ascii="Arial" w:hAnsi="Arial" w:cs="Arial"/>
        </w:rPr>
        <w:t xml:space="preserve"> </w:t>
      </w:r>
      <w:r w:rsidRPr="00374D2A">
        <w:rPr>
          <w:rFonts w:ascii="Arial" w:hAnsi="Arial" w:cs="Arial"/>
          <w:lang w:val="en-US"/>
        </w:rPr>
        <w:t>NGOs must be registered under the Registry of Societies in order to be eligible to apply for the Heritage Research Grant.</w:t>
      </w:r>
      <w:r w:rsidRPr="0058658A">
        <w:rPr>
          <w:rFonts w:ascii="Arial" w:hAnsi="Arial" w:cs="Arial"/>
          <w:lang w:val="en-US"/>
        </w:rPr>
        <w:t xml:space="preserve"> </w:t>
      </w:r>
    </w:p>
  </w:footnote>
  <w:footnote w:id="3">
    <w:p w14:paraId="7B11F84B" w14:textId="77777777" w:rsidR="00C8741E" w:rsidRPr="00E544FE" w:rsidRDefault="00C8741E" w:rsidP="00AE521E">
      <w:pPr>
        <w:pStyle w:val="FootnoteText"/>
        <w:spacing w:line="276" w:lineRule="auto"/>
        <w:jc w:val="both"/>
        <w:rPr>
          <w:rFonts w:ascii="Arial" w:hAnsi="Arial" w:cs="Arial"/>
        </w:rPr>
      </w:pPr>
      <w:r w:rsidRPr="00E544FE">
        <w:rPr>
          <w:rStyle w:val="FootnoteReference"/>
          <w:rFonts w:ascii="Arial" w:hAnsi="Arial" w:cs="Arial"/>
        </w:rPr>
        <w:footnoteRef/>
      </w:r>
      <w:r w:rsidRPr="00E544FE">
        <w:rPr>
          <w:rFonts w:ascii="Arial" w:hAnsi="Arial" w:cs="Arial"/>
        </w:rPr>
        <w:t xml:space="preserve"> </w:t>
      </w:r>
      <w:r w:rsidR="00F11C6C" w:rsidRPr="00E544FE">
        <w:rPr>
          <w:rFonts w:ascii="Arial" w:hAnsi="Arial" w:cs="Arial"/>
        </w:rPr>
        <w:t>Honoraria</w:t>
      </w:r>
      <w:r w:rsidR="00CE5CF2" w:rsidRPr="00E544FE">
        <w:rPr>
          <w:rFonts w:ascii="Arial" w:hAnsi="Arial" w:cs="Arial"/>
        </w:rPr>
        <w:t>/Stipends</w:t>
      </w:r>
      <w:r w:rsidR="00F11C6C" w:rsidRPr="00E544FE">
        <w:rPr>
          <w:rFonts w:ascii="Arial" w:hAnsi="Arial" w:cs="Arial"/>
        </w:rPr>
        <w:t xml:space="preserve"> may be drawn by </w:t>
      </w:r>
      <w:r w:rsidR="00010CC1" w:rsidRPr="00E544FE">
        <w:rPr>
          <w:rFonts w:ascii="Arial" w:hAnsi="Arial" w:cs="Arial"/>
        </w:rPr>
        <w:t xml:space="preserve">part-time researchers and/or freelance researchers who are not funded by </w:t>
      </w:r>
      <w:r w:rsidR="00F11C6C" w:rsidRPr="00E544FE">
        <w:rPr>
          <w:rFonts w:ascii="Arial" w:hAnsi="Arial" w:cs="Arial"/>
        </w:rPr>
        <w:t>the</w:t>
      </w:r>
      <w:r w:rsidR="00F11F81" w:rsidRPr="00E544FE">
        <w:rPr>
          <w:rFonts w:ascii="Arial" w:hAnsi="Arial" w:cs="Arial"/>
        </w:rPr>
        <w:t>ir</w:t>
      </w:r>
      <w:r w:rsidR="00F11C6C" w:rsidRPr="00E544FE">
        <w:rPr>
          <w:rFonts w:ascii="Arial" w:hAnsi="Arial" w:cs="Arial"/>
        </w:rPr>
        <w:t xml:space="preserve"> </w:t>
      </w:r>
      <w:r w:rsidR="00010CC1" w:rsidRPr="00E544FE">
        <w:rPr>
          <w:rFonts w:ascii="Arial" w:hAnsi="Arial" w:cs="Arial"/>
        </w:rPr>
        <w:t>respective</w:t>
      </w:r>
      <w:r w:rsidR="00F11C6C" w:rsidRPr="00E544FE">
        <w:rPr>
          <w:rFonts w:ascii="Arial" w:hAnsi="Arial" w:cs="Arial"/>
        </w:rPr>
        <w:t xml:space="preserve"> universities, research institutions and NGOs.</w:t>
      </w:r>
      <w:r w:rsidR="00991165" w:rsidRPr="00E544FE">
        <w:rPr>
          <w:rFonts w:ascii="Arial" w:hAnsi="Arial" w:cs="Arial"/>
        </w:rPr>
        <w:t xml:space="preserve"> </w:t>
      </w:r>
      <w:r w:rsidR="00CB3811" w:rsidRPr="00E544FE">
        <w:rPr>
          <w:rFonts w:ascii="Arial" w:hAnsi="Arial" w:cs="Arial"/>
        </w:rPr>
        <w:t xml:space="preserve">Please note that HRG funding will not cover living </w:t>
      </w:r>
      <w:r w:rsidR="00991165" w:rsidRPr="00E544FE">
        <w:rPr>
          <w:rFonts w:ascii="Arial" w:hAnsi="Arial" w:cs="Arial"/>
        </w:rPr>
        <w:t>expenses.</w:t>
      </w:r>
    </w:p>
  </w:footnote>
  <w:footnote w:id="4">
    <w:p w14:paraId="7B6F420A" w14:textId="77777777" w:rsidR="00CB53EA" w:rsidRPr="00F11C6C" w:rsidRDefault="00CB53EA" w:rsidP="002C01A0">
      <w:pPr>
        <w:pStyle w:val="FootnoteText"/>
        <w:spacing w:line="276" w:lineRule="auto"/>
        <w:jc w:val="both"/>
        <w:rPr>
          <w:rFonts w:ascii="Arial" w:hAnsi="Arial" w:cs="Arial"/>
        </w:rPr>
      </w:pPr>
      <w:r w:rsidRPr="00E544FE">
        <w:rPr>
          <w:rStyle w:val="FootnoteReference"/>
          <w:rFonts w:ascii="Arial" w:hAnsi="Arial" w:cs="Arial"/>
        </w:rPr>
        <w:footnoteRef/>
      </w:r>
      <w:r w:rsidRPr="00E544FE">
        <w:rPr>
          <w:rFonts w:ascii="Arial" w:hAnsi="Arial" w:cs="Arial"/>
        </w:rPr>
        <w:t xml:space="preserve"> Overseas travel</w:t>
      </w:r>
      <w:r w:rsidR="008F181A" w:rsidRPr="00E544FE">
        <w:rPr>
          <w:rFonts w:ascii="Arial" w:hAnsi="Arial" w:cs="Arial"/>
        </w:rPr>
        <w:t>/trip(s)</w:t>
      </w:r>
      <w:r w:rsidRPr="00E544FE">
        <w:rPr>
          <w:rFonts w:ascii="Arial" w:hAnsi="Arial" w:cs="Arial"/>
        </w:rPr>
        <w:t xml:space="preserve"> that are essential and</w:t>
      </w:r>
      <w:r w:rsidRPr="00F11C6C">
        <w:rPr>
          <w:rFonts w:ascii="Arial" w:hAnsi="Arial" w:cs="Arial"/>
        </w:rPr>
        <w:t xml:space="preserve"> directly related to the project may be considered on a case-by-case basis</w:t>
      </w:r>
      <w:r w:rsidR="00010CC1">
        <w:rPr>
          <w:rFonts w:ascii="Arial" w:hAnsi="Arial" w:cs="Arial"/>
        </w:rPr>
        <w:t>. Please</w:t>
      </w:r>
      <w:r w:rsidR="003234F5">
        <w:rPr>
          <w:rFonts w:ascii="Arial" w:hAnsi="Arial" w:cs="Arial"/>
        </w:rPr>
        <w:t xml:space="preserve"> contact NHB with regard to any queries on the same prior to embarking on the relevant trip(s)</w:t>
      </w:r>
      <w:r w:rsidRPr="00F11C6C">
        <w:rPr>
          <w:rFonts w:ascii="Arial" w:hAnsi="Arial" w:cs="Arial"/>
        </w:rPr>
        <w:t>.</w:t>
      </w:r>
    </w:p>
  </w:footnote>
  <w:footnote w:id="5">
    <w:p w14:paraId="76456FF1" w14:textId="0E3FE3DA" w:rsidR="001F546F" w:rsidRPr="00841779" w:rsidRDefault="001F546F" w:rsidP="0058658A">
      <w:pPr>
        <w:pStyle w:val="FootnoteText"/>
        <w:spacing w:line="276" w:lineRule="auto"/>
        <w:jc w:val="both"/>
        <w:rPr>
          <w:rFonts w:ascii="Arial" w:hAnsi="Arial" w:cs="Arial"/>
        </w:rPr>
      </w:pPr>
      <w:r w:rsidRPr="00F11C6C">
        <w:rPr>
          <w:rStyle w:val="FootnoteReference"/>
          <w:rFonts w:ascii="Arial" w:hAnsi="Arial" w:cs="Arial"/>
        </w:rPr>
        <w:footnoteRef/>
      </w:r>
      <w:r w:rsidRPr="00F11C6C">
        <w:rPr>
          <w:rFonts w:ascii="Arial" w:hAnsi="Arial" w:cs="Arial"/>
        </w:rPr>
        <w:t xml:space="preserve"> </w:t>
      </w:r>
      <w:r w:rsidR="00010CC1">
        <w:rPr>
          <w:rFonts w:ascii="Arial" w:hAnsi="Arial" w:cs="Arial"/>
        </w:rPr>
        <w:t>The purchase of e</w:t>
      </w:r>
      <w:r w:rsidRPr="00F11C6C">
        <w:rPr>
          <w:rFonts w:ascii="Arial" w:hAnsi="Arial" w:cs="Arial"/>
        </w:rPr>
        <w:t xml:space="preserve">quipment that is essential and directly related to the project may be </w:t>
      </w:r>
      <w:r w:rsidRPr="00841779">
        <w:rPr>
          <w:rFonts w:ascii="Arial" w:hAnsi="Arial" w:cs="Arial"/>
        </w:rPr>
        <w:t>considered on a case-by-case basis.</w:t>
      </w:r>
      <w:r w:rsidR="00801761">
        <w:rPr>
          <w:rFonts w:ascii="Arial" w:hAnsi="Arial" w:cs="Arial"/>
        </w:rPr>
        <w:t xml:space="preserve"> Please contact NHB with regard to any queries on the same prior to the purchase</w:t>
      </w:r>
      <w:r w:rsidR="00801761" w:rsidRPr="00F11C6C">
        <w:rPr>
          <w:rFonts w:ascii="Arial" w:hAnsi="Arial" w:cs="Arial"/>
        </w:rPr>
        <w:t>.</w:t>
      </w:r>
    </w:p>
  </w:footnote>
  <w:footnote w:id="6">
    <w:p w14:paraId="60E4698F" w14:textId="77777777" w:rsidR="00841779" w:rsidRPr="00841779" w:rsidRDefault="00841779" w:rsidP="0058658A">
      <w:pPr>
        <w:pStyle w:val="FootnoteText"/>
        <w:spacing w:line="276" w:lineRule="auto"/>
        <w:jc w:val="both"/>
        <w:rPr>
          <w:lang w:val="en-US"/>
        </w:rPr>
      </w:pPr>
      <w:r w:rsidRPr="00841779">
        <w:rPr>
          <w:rStyle w:val="FootnoteReference"/>
          <w:rFonts w:ascii="Arial" w:hAnsi="Arial" w:cs="Arial"/>
        </w:rPr>
        <w:footnoteRef/>
      </w:r>
      <w:r w:rsidRPr="00841779">
        <w:rPr>
          <w:rFonts w:ascii="Arial" w:hAnsi="Arial" w:cs="Arial"/>
        </w:rPr>
        <w:t xml:space="preserve"> </w:t>
      </w:r>
      <w:r w:rsidRPr="00841779">
        <w:rPr>
          <w:rFonts w:ascii="Arial" w:hAnsi="Arial" w:cs="Arial"/>
          <w:lang w:val="en-US"/>
        </w:rPr>
        <w:t>Variations to the approved project include change</w:t>
      </w:r>
      <w:r>
        <w:rPr>
          <w:rFonts w:ascii="Arial" w:hAnsi="Arial" w:cs="Arial"/>
          <w:lang w:val="en-US"/>
        </w:rPr>
        <w:t>s</w:t>
      </w:r>
      <w:r w:rsidRPr="00841779">
        <w:rPr>
          <w:rFonts w:ascii="Arial" w:hAnsi="Arial" w:cs="Arial"/>
          <w:lang w:val="en-US"/>
        </w:rPr>
        <w:t xml:space="preserve"> in the use of funding, research methodology, milestones, schedule, deliverables,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5603" w14:textId="77777777" w:rsidR="00302AF7" w:rsidRPr="001306E2" w:rsidRDefault="000064E9" w:rsidP="001306E2">
    <w:pPr>
      <w:pStyle w:val="Header"/>
      <w:tabs>
        <w:tab w:val="clear" w:pos="4513"/>
        <w:tab w:val="clear" w:pos="9026"/>
        <w:tab w:val="left" w:pos="3193"/>
      </w:tabs>
      <w:rPr>
        <w:rFonts w:ascii="Arial" w:hAnsi="Arial" w:cs="Arial"/>
        <w:b/>
        <w:sz w:val="20"/>
      </w:rPr>
    </w:pPr>
    <w:r w:rsidRPr="001306E2">
      <w:rPr>
        <w:rFonts w:ascii="Arial" w:hAnsi="Arial" w:cs="Arial"/>
        <w:b/>
        <w:sz w:val="20"/>
      </w:rPr>
      <w:t>Heritage Research Grant</w:t>
    </w:r>
  </w:p>
  <w:p w14:paraId="124097AB" w14:textId="77777777" w:rsidR="00302AF7" w:rsidRPr="0014169F" w:rsidRDefault="00EF3D68" w:rsidP="001306E2">
    <w:pPr>
      <w:pStyle w:val="Header"/>
      <w:pBdr>
        <w:bottom w:val="single" w:sz="6" w:space="1" w:color="auto"/>
      </w:pBdr>
      <w:rPr>
        <w:rFonts w:ascii="Arial" w:hAnsi="Arial" w:cs="Arial"/>
        <w:sz w:val="20"/>
      </w:rPr>
    </w:pPr>
    <w:r>
      <w:rPr>
        <w:rFonts w:ascii="Arial" w:hAnsi="Arial" w:cs="Arial"/>
        <w:sz w:val="20"/>
      </w:rPr>
      <w:t>Application Guidelines</w:t>
    </w:r>
  </w:p>
  <w:p w14:paraId="53074826" w14:textId="77777777" w:rsidR="00681184" w:rsidRPr="0014169F" w:rsidRDefault="00681184">
    <w:pPr>
      <w:pStyle w:val="Header"/>
      <w:pBdr>
        <w:bottom w:val="single" w:sz="6" w:space="1" w:color="auto"/>
      </w:pBdr>
      <w:rPr>
        <w:rFonts w:ascii="Arial" w:hAnsi="Arial" w:cs="Arial"/>
        <w:sz w:val="20"/>
      </w:rPr>
    </w:pPr>
  </w:p>
  <w:p w14:paraId="5967A927" w14:textId="77777777" w:rsidR="00681184" w:rsidRPr="0014169F" w:rsidRDefault="00681184">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8B"/>
    <w:multiLevelType w:val="hybridMultilevel"/>
    <w:tmpl w:val="768C353A"/>
    <w:lvl w:ilvl="0" w:tplc="569E52A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B3215"/>
    <w:multiLevelType w:val="hybridMultilevel"/>
    <w:tmpl w:val="09F6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7DE5"/>
    <w:multiLevelType w:val="hybridMultilevel"/>
    <w:tmpl w:val="8B18BBC0"/>
    <w:lvl w:ilvl="0" w:tplc="C97420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C6562B"/>
    <w:multiLevelType w:val="hybridMultilevel"/>
    <w:tmpl w:val="07EE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8497A"/>
    <w:multiLevelType w:val="hybridMultilevel"/>
    <w:tmpl w:val="4B66168C"/>
    <w:lvl w:ilvl="0" w:tplc="3E42C2E6">
      <w:start w:val="1"/>
      <w:numFmt w:val="lowerLetter"/>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D4359EC"/>
    <w:multiLevelType w:val="hybridMultilevel"/>
    <w:tmpl w:val="D4EC111C"/>
    <w:lvl w:ilvl="0" w:tplc="6F3855A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D3464"/>
    <w:multiLevelType w:val="hybridMultilevel"/>
    <w:tmpl w:val="9BF8ED76"/>
    <w:lvl w:ilvl="0" w:tplc="12D4A27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CA47A5"/>
    <w:multiLevelType w:val="hybridMultilevel"/>
    <w:tmpl w:val="343E7D56"/>
    <w:lvl w:ilvl="0" w:tplc="BA329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57803"/>
    <w:multiLevelType w:val="hybridMultilevel"/>
    <w:tmpl w:val="4696447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D1C7A"/>
    <w:multiLevelType w:val="hybridMultilevel"/>
    <w:tmpl w:val="7048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D11AC"/>
    <w:multiLevelType w:val="hybridMultilevel"/>
    <w:tmpl w:val="7B225240"/>
    <w:lvl w:ilvl="0" w:tplc="3E42C2E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C86EA6"/>
    <w:multiLevelType w:val="hybridMultilevel"/>
    <w:tmpl w:val="4656A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163389"/>
    <w:multiLevelType w:val="hybridMultilevel"/>
    <w:tmpl w:val="8AD0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150BD"/>
    <w:multiLevelType w:val="hybridMultilevel"/>
    <w:tmpl w:val="6922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42EEA"/>
    <w:multiLevelType w:val="hybridMultilevel"/>
    <w:tmpl w:val="2C8E98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E5A44F2"/>
    <w:multiLevelType w:val="hybridMultilevel"/>
    <w:tmpl w:val="906AD082"/>
    <w:lvl w:ilvl="0" w:tplc="E93C24D4">
      <w:numFmt w:val="bullet"/>
      <w:lvlText w:val=""/>
      <w:lvlJc w:val="left"/>
      <w:pPr>
        <w:ind w:left="1080" w:hanging="360"/>
      </w:pPr>
      <w:rPr>
        <w:rFonts w:ascii="Wingdings" w:eastAsiaTheme="minorEastAsia"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DA372E"/>
    <w:multiLevelType w:val="hybridMultilevel"/>
    <w:tmpl w:val="61268CBE"/>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7" w15:restartNumberingAfterBreak="0">
    <w:nsid w:val="43F54260"/>
    <w:multiLevelType w:val="hybridMultilevel"/>
    <w:tmpl w:val="F50A2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23CAB"/>
    <w:multiLevelType w:val="hybridMultilevel"/>
    <w:tmpl w:val="CF568B8E"/>
    <w:lvl w:ilvl="0" w:tplc="08090019">
      <w:start w:val="1"/>
      <w:numFmt w:val="lowerLetter"/>
      <w:lvlText w:val="%1."/>
      <w:lvlJc w:val="lef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9" w15:restartNumberingAfterBreak="0">
    <w:nsid w:val="4681144F"/>
    <w:multiLevelType w:val="hybridMultilevel"/>
    <w:tmpl w:val="E516FB44"/>
    <w:lvl w:ilvl="0" w:tplc="B3762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7742D"/>
    <w:multiLevelType w:val="hybridMultilevel"/>
    <w:tmpl w:val="75E2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87549"/>
    <w:multiLevelType w:val="hybridMultilevel"/>
    <w:tmpl w:val="67B4042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E76CA"/>
    <w:multiLevelType w:val="hybridMultilevel"/>
    <w:tmpl w:val="5EFA3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D299D"/>
    <w:multiLevelType w:val="hybridMultilevel"/>
    <w:tmpl w:val="479CA656"/>
    <w:lvl w:ilvl="0" w:tplc="E93C24D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B54FC"/>
    <w:multiLevelType w:val="hybridMultilevel"/>
    <w:tmpl w:val="3918A0FE"/>
    <w:lvl w:ilvl="0" w:tplc="6ABC33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FF0892"/>
    <w:multiLevelType w:val="hybridMultilevel"/>
    <w:tmpl w:val="4494457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56C3F"/>
    <w:multiLevelType w:val="multilevel"/>
    <w:tmpl w:val="9A3A3864"/>
    <w:lvl w:ilvl="0">
      <w:start w:val="1"/>
      <w:numFmt w:val="lowerLetter"/>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bullet"/>
      <w:lvlText w:val=""/>
      <w:lvlJc w:val="left"/>
      <w:pPr>
        <w:ind w:left="1429" w:hanging="720"/>
      </w:pPr>
      <w:rPr>
        <w:rFonts w:ascii="Symbol" w:hAnsi="Symbol"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1A65789"/>
    <w:multiLevelType w:val="hybridMultilevel"/>
    <w:tmpl w:val="39DAD9C6"/>
    <w:lvl w:ilvl="0" w:tplc="3E42C2E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6C1471"/>
    <w:multiLevelType w:val="multilevel"/>
    <w:tmpl w:val="A492FB3C"/>
    <w:lvl w:ilvl="0">
      <w:start w:val="9"/>
      <w:numFmt w:val="decimal"/>
      <w:lvlText w:val="%1."/>
      <w:lvlJc w:val="left"/>
      <w:pPr>
        <w:ind w:left="360" w:hanging="360"/>
      </w:pPr>
      <w:rPr>
        <w:rFonts w:hint="default"/>
        <w:b/>
      </w:rPr>
    </w:lvl>
    <w:lvl w:ilvl="1">
      <w:start w:val="3"/>
      <w:numFmt w:val="decimal"/>
      <w:isLgl/>
      <w:lvlText w:val="%1.%2"/>
      <w:lvlJc w:val="left"/>
      <w:pPr>
        <w:ind w:left="502"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40E37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0771A7"/>
    <w:multiLevelType w:val="multilevel"/>
    <w:tmpl w:val="D89421CE"/>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Arial" w:hAnsi="Arial" w:cs="Arial" w:hint="default"/>
        <w:b w:val="0"/>
      </w:rPr>
    </w:lvl>
    <w:lvl w:ilvl="2">
      <w:start w:val="1"/>
      <w:numFmt w:val="lowerLetter"/>
      <w:lvlText w:val="(%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6F22D84"/>
    <w:multiLevelType w:val="hybridMultilevel"/>
    <w:tmpl w:val="F9B6517A"/>
    <w:lvl w:ilvl="0" w:tplc="83442D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944163"/>
    <w:multiLevelType w:val="hybridMultilevel"/>
    <w:tmpl w:val="7D8E21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1FB082B"/>
    <w:multiLevelType w:val="hybridMultilevel"/>
    <w:tmpl w:val="13609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2394D04"/>
    <w:multiLevelType w:val="hybridMultilevel"/>
    <w:tmpl w:val="CF4E6E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4604A33"/>
    <w:multiLevelType w:val="hybridMultilevel"/>
    <w:tmpl w:val="71983E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DFA4229"/>
    <w:multiLevelType w:val="hybridMultilevel"/>
    <w:tmpl w:val="013CB6D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E26450D"/>
    <w:multiLevelType w:val="hybridMultilevel"/>
    <w:tmpl w:val="C928B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36"/>
  </w:num>
  <w:num w:numId="4">
    <w:abstractNumId w:val="24"/>
  </w:num>
  <w:num w:numId="5">
    <w:abstractNumId w:val="2"/>
  </w:num>
  <w:num w:numId="6">
    <w:abstractNumId w:val="5"/>
  </w:num>
  <w:num w:numId="7">
    <w:abstractNumId w:val="11"/>
  </w:num>
  <w:num w:numId="8">
    <w:abstractNumId w:val="30"/>
  </w:num>
  <w:num w:numId="9">
    <w:abstractNumId w:val="18"/>
  </w:num>
  <w:num w:numId="10">
    <w:abstractNumId w:val="29"/>
  </w:num>
  <w:num w:numId="11">
    <w:abstractNumId w:val="22"/>
  </w:num>
  <w:num w:numId="12">
    <w:abstractNumId w:val="37"/>
  </w:num>
  <w:num w:numId="13">
    <w:abstractNumId w:val="21"/>
  </w:num>
  <w:num w:numId="14">
    <w:abstractNumId w:val="17"/>
  </w:num>
  <w:num w:numId="15">
    <w:abstractNumId w:val="0"/>
  </w:num>
  <w:num w:numId="16">
    <w:abstractNumId w:val="31"/>
  </w:num>
  <w:num w:numId="17">
    <w:abstractNumId w:val="12"/>
  </w:num>
  <w:num w:numId="18">
    <w:abstractNumId w:val="1"/>
  </w:num>
  <w:num w:numId="19">
    <w:abstractNumId w:val="20"/>
  </w:num>
  <w:num w:numId="20">
    <w:abstractNumId w:val="13"/>
  </w:num>
  <w:num w:numId="21">
    <w:abstractNumId w:val="26"/>
  </w:num>
  <w:num w:numId="22">
    <w:abstractNumId w:val="23"/>
  </w:num>
  <w:num w:numId="23">
    <w:abstractNumId w:val="15"/>
  </w:num>
  <w:num w:numId="24">
    <w:abstractNumId w:val="27"/>
  </w:num>
  <w:num w:numId="25">
    <w:abstractNumId w:val="8"/>
  </w:num>
  <w:num w:numId="26">
    <w:abstractNumId w:val="7"/>
  </w:num>
  <w:num w:numId="27">
    <w:abstractNumId w:val="25"/>
  </w:num>
  <w:num w:numId="28">
    <w:abstractNumId w:val="9"/>
  </w:num>
  <w:num w:numId="29">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9"/>
  </w:num>
  <w:num w:numId="33">
    <w:abstractNumId w:val="4"/>
  </w:num>
  <w:num w:numId="34">
    <w:abstractNumId w:val="16"/>
  </w:num>
  <w:num w:numId="35">
    <w:abstractNumId w:val="16"/>
  </w:num>
  <w:num w:numId="36">
    <w:abstractNumId w:val="33"/>
  </w:num>
  <w:num w:numId="37">
    <w:abstractNumId w:val="14"/>
  </w:num>
  <w:num w:numId="38">
    <w:abstractNumId w:val="35"/>
  </w:num>
  <w:num w:numId="39">
    <w:abstractNumId w:val="32"/>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E0"/>
    <w:rsid w:val="00000B41"/>
    <w:rsid w:val="00005AB5"/>
    <w:rsid w:val="000064E9"/>
    <w:rsid w:val="00010CC1"/>
    <w:rsid w:val="00010F94"/>
    <w:rsid w:val="00011A27"/>
    <w:rsid w:val="00012405"/>
    <w:rsid w:val="00013B0C"/>
    <w:rsid w:val="00013CBE"/>
    <w:rsid w:val="00013E3E"/>
    <w:rsid w:val="0001546A"/>
    <w:rsid w:val="00015687"/>
    <w:rsid w:val="00015AC6"/>
    <w:rsid w:val="000171CA"/>
    <w:rsid w:val="000211BA"/>
    <w:rsid w:val="00023FFC"/>
    <w:rsid w:val="00025127"/>
    <w:rsid w:val="000253A2"/>
    <w:rsid w:val="00027DA6"/>
    <w:rsid w:val="00030514"/>
    <w:rsid w:val="000317EE"/>
    <w:rsid w:val="00032715"/>
    <w:rsid w:val="000343F6"/>
    <w:rsid w:val="00036593"/>
    <w:rsid w:val="00037DE1"/>
    <w:rsid w:val="0004033A"/>
    <w:rsid w:val="00044BBF"/>
    <w:rsid w:val="00046427"/>
    <w:rsid w:val="00046CF0"/>
    <w:rsid w:val="00047C4C"/>
    <w:rsid w:val="00050154"/>
    <w:rsid w:val="00051D5A"/>
    <w:rsid w:val="00052BCB"/>
    <w:rsid w:val="00055DE9"/>
    <w:rsid w:val="000578A1"/>
    <w:rsid w:val="0006214E"/>
    <w:rsid w:val="000645E6"/>
    <w:rsid w:val="000647F3"/>
    <w:rsid w:val="00066C7A"/>
    <w:rsid w:val="000679E1"/>
    <w:rsid w:val="00070BF8"/>
    <w:rsid w:val="00074195"/>
    <w:rsid w:val="000807AE"/>
    <w:rsid w:val="0008132C"/>
    <w:rsid w:val="00081C93"/>
    <w:rsid w:val="00082744"/>
    <w:rsid w:val="00090687"/>
    <w:rsid w:val="00091191"/>
    <w:rsid w:val="00093C04"/>
    <w:rsid w:val="00097463"/>
    <w:rsid w:val="000A1204"/>
    <w:rsid w:val="000A2782"/>
    <w:rsid w:val="000A718F"/>
    <w:rsid w:val="000B073F"/>
    <w:rsid w:val="000B0B38"/>
    <w:rsid w:val="000B2201"/>
    <w:rsid w:val="000B22DF"/>
    <w:rsid w:val="000B256E"/>
    <w:rsid w:val="000B262F"/>
    <w:rsid w:val="000B5DBF"/>
    <w:rsid w:val="000B71B8"/>
    <w:rsid w:val="000B775E"/>
    <w:rsid w:val="000B786F"/>
    <w:rsid w:val="000C05F9"/>
    <w:rsid w:val="000C3C44"/>
    <w:rsid w:val="000C47F7"/>
    <w:rsid w:val="000C57DF"/>
    <w:rsid w:val="000C6B7F"/>
    <w:rsid w:val="000C6CED"/>
    <w:rsid w:val="000C736E"/>
    <w:rsid w:val="000D7064"/>
    <w:rsid w:val="000D73E9"/>
    <w:rsid w:val="000E0F2D"/>
    <w:rsid w:val="000E1752"/>
    <w:rsid w:val="000E2D95"/>
    <w:rsid w:val="000E762C"/>
    <w:rsid w:val="000E7AD6"/>
    <w:rsid w:val="000F22B2"/>
    <w:rsid w:val="000F2384"/>
    <w:rsid w:val="000F292D"/>
    <w:rsid w:val="000F321D"/>
    <w:rsid w:val="000F5AA4"/>
    <w:rsid w:val="000F6094"/>
    <w:rsid w:val="000F67E4"/>
    <w:rsid w:val="001018E0"/>
    <w:rsid w:val="001025F3"/>
    <w:rsid w:val="00103E21"/>
    <w:rsid w:val="001045D7"/>
    <w:rsid w:val="00106B01"/>
    <w:rsid w:val="00107823"/>
    <w:rsid w:val="00107B3A"/>
    <w:rsid w:val="00110963"/>
    <w:rsid w:val="001111D0"/>
    <w:rsid w:val="00111964"/>
    <w:rsid w:val="00113CF9"/>
    <w:rsid w:val="00114575"/>
    <w:rsid w:val="00115E60"/>
    <w:rsid w:val="001209CB"/>
    <w:rsid w:val="0012172E"/>
    <w:rsid w:val="0012499C"/>
    <w:rsid w:val="00124C56"/>
    <w:rsid w:val="00126CBF"/>
    <w:rsid w:val="00126DCC"/>
    <w:rsid w:val="00130411"/>
    <w:rsid w:val="001306E2"/>
    <w:rsid w:val="00130B7D"/>
    <w:rsid w:val="001329B9"/>
    <w:rsid w:val="00133F75"/>
    <w:rsid w:val="00134691"/>
    <w:rsid w:val="00137F63"/>
    <w:rsid w:val="00140FCE"/>
    <w:rsid w:val="0014169F"/>
    <w:rsid w:val="00146CD6"/>
    <w:rsid w:val="00150F58"/>
    <w:rsid w:val="00152838"/>
    <w:rsid w:val="00154E7C"/>
    <w:rsid w:val="001627D3"/>
    <w:rsid w:val="00162A0E"/>
    <w:rsid w:val="0017080B"/>
    <w:rsid w:val="001715DC"/>
    <w:rsid w:val="00172DFD"/>
    <w:rsid w:val="00174ABB"/>
    <w:rsid w:val="00177B02"/>
    <w:rsid w:val="00180591"/>
    <w:rsid w:val="00183DEC"/>
    <w:rsid w:val="001851F0"/>
    <w:rsid w:val="00186024"/>
    <w:rsid w:val="0019430D"/>
    <w:rsid w:val="001956D9"/>
    <w:rsid w:val="00196AC3"/>
    <w:rsid w:val="00197E28"/>
    <w:rsid w:val="001A1110"/>
    <w:rsid w:val="001A48F1"/>
    <w:rsid w:val="001A557B"/>
    <w:rsid w:val="001A6354"/>
    <w:rsid w:val="001A7454"/>
    <w:rsid w:val="001B03A0"/>
    <w:rsid w:val="001B1702"/>
    <w:rsid w:val="001B253B"/>
    <w:rsid w:val="001B3877"/>
    <w:rsid w:val="001B762B"/>
    <w:rsid w:val="001C01A3"/>
    <w:rsid w:val="001C2334"/>
    <w:rsid w:val="001C430D"/>
    <w:rsid w:val="001C43BC"/>
    <w:rsid w:val="001D1E38"/>
    <w:rsid w:val="001D3739"/>
    <w:rsid w:val="001D3846"/>
    <w:rsid w:val="001D4777"/>
    <w:rsid w:val="001D485F"/>
    <w:rsid w:val="001E18CF"/>
    <w:rsid w:val="001E4C32"/>
    <w:rsid w:val="001E4D1A"/>
    <w:rsid w:val="001E64E3"/>
    <w:rsid w:val="001E65FE"/>
    <w:rsid w:val="001E68D4"/>
    <w:rsid w:val="001F0739"/>
    <w:rsid w:val="001F546F"/>
    <w:rsid w:val="0020018C"/>
    <w:rsid w:val="00201C8A"/>
    <w:rsid w:val="002034CB"/>
    <w:rsid w:val="0020570D"/>
    <w:rsid w:val="00211443"/>
    <w:rsid w:val="002114F9"/>
    <w:rsid w:val="00214C44"/>
    <w:rsid w:val="00214E61"/>
    <w:rsid w:val="00220D49"/>
    <w:rsid w:val="002211AB"/>
    <w:rsid w:val="00221638"/>
    <w:rsid w:val="00221C26"/>
    <w:rsid w:val="00223716"/>
    <w:rsid w:val="00225109"/>
    <w:rsid w:val="00226F75"/>
    <w:rsid w:val="00227D19"/>
    <w:rsid w:val="0023042A"/>
    <w:rsid w:val="002316FE"/>
    <w:rsid w:val="00234BB1"/>
    <w:rsid w:val="0023503C"/>
    <w:rsid w:val="0023552A"/>
    <w:rsid w:val="00235E2F"/>
    <w:rsid w:val="00237275"/>
    <w:rsid w:val="0024078A"/>
    <w:rsid w:val="002407DD"/>
    <w:rsid w:val="00246AD3"/>
    <w:rsid w:val="00246F09"/>
    <w:rsid w:val="00247D77"/>
    <w:rsid w:val="00254BE9"/>
    <w:rsid w:val="0025638A"/>
    <w:rsid w:val="00260FD3"/>
    <w:rsid w:val="002650D6"/>
    <w:rsid w:val="00265A11"/>
    <w:rsid w:val="002660A5"/>
    <w:rsid w:val="00271E8A"/>
    <w:rsid w:val="00272127"/>
    <w:rsid w:val="002752C3"/>
    <w:rsid w:val="00277112"/>
    <w:rsid w:val="002821FC"/>
    <w:rsid w:val="002852ED"/>
    <w:rsid w:val="00285733"/>
    <w:rsid w:val="0028789D"/>
    <w:rsid w:val="00292DB3"/>
    <w:rsid w:val="00293F34"/>
    <w:rsid w:val="002941D4"/>
    <w:rsid w:val="00294C7D"/>
    <w:rsid w:val="00295165"/>
    <w:rsid w:val="00295D93"/>
    <w:rsid w:val="00296ADE"/>
    <w:rsid w:val="002974D2"/>
    <w:rsid w:val="00297DF2"/>
    <w:rsid w:val="002A3DE5"/>
    <w:rsid w:val="002A4F09"/>
    <w:rsid w:val="002A6976"/>
    <w:rsid w:val="002A70E1"/>
    <w:rsid w:val="002B01AC"/>
    <w:rsid w:val="002B21C3"/>
    <w:rsid w:val="002B58D8"/>
    <w:rsid w:val="002B6D63"/>
    <w:rsid w:val="002C01A0"/>
    <w:rsid w:val="002D1B68"/>
    <w:rsid w:val="002D4680"/>
    <w:rsid w:val="002D55C2"/>
    <w:rsid w:val="002D6979"/>
    <w:rsid w:val="002D6DFC"/>
    <w:rsid w:val="002E0DB9"/>
    <w:rsid w:val="002E4987"/>
    <w:rsid w:val="002E53DB"/>
    <w:rsid w:val="002F0AB4"/>
    <w:rsid w:val="002F34DE"/>
    <w:rsid w:val="002F410B"/>
    <w:rsid w:val="002F5185"/>
    <w:rsid w:val="00300056"/>
    <w:rsid w:val="00302AF7"/>
    <w:rsid w:val="003036FB"/>
    <w:rsid w:val="00304508"/>
    <w:rsid w:val="003045BF"/>
    <w:rsid w:val="00305E6C"/>
    <w:rsid w:val="00307053"/>
    <w:rsid w:val="00307B8E"/>
    <w:rsid w:val="00311E39"/>
    <w:rsid w:val="00312898"/>
    <w:rsid w:val="003171C2"/>
    <w:rsid w:val="00320874"/>
    <w:rsid w:val="00320B9E"/>
    <w:rsid w:val="00320F62"/>
    <w:rsid w:val="00322C8E"/>
    <w:rsid w:val="003234F5"/>
    <w:rsid w:val="00324656"/>
    <w:rsid w:val="003257EC"/>
    <w:rsid w:val="00331E41"/>
    <w:rsid w:val="00336A9E"/>
    <w:rsid w:val="00342AE9"/>
    <w:rsid w:val="003455BE"/>
    <w:rsid w:val="003456AB"/>
    <w:rsid w:val="00346DAA"/>
    <w:rsid w:val="0034703C"/>
    <w:rsid w:val="0034755F"/>
    <w:rsid w:val="00351012"/>
    <w:rsid w:val="003542CC"/>
    <w:rsid w:val="00356903"/>
    <w:rsid w:val="003604C4"/>
    <w:rsid w:val="003651B9"/>
    <w:rsid w:val="00370062"/>
    <w:rsid w:val="0037021E"/>
    <w:rsid w:val="00370740"/>
    <w:rsid w:val="00373BFD"/>
    <w:rsid w:val="00374D2A"/>
    <w:rsid w:val="00375A92"/>
    <w:rsid w:val="003773A1"/>
    <w:rsid w:val="003818B2"/>
    <w:rsid w:val="003825A4"/>
    <w:rsid w:val="003851E5"/>
    <w:rsid w:val="003861C6"/>
    <w:rsid w:val="00391A27"/>
    <w:rsid w:val="00395DB1"/>
    <w:rsid w:val="00397A13"/>
    <w:rsid w:val="00397D91"/>
    <w:rsid w:val="003A171C"/>
    <w:rsid w:val="003A1BCA"/>
    <w:rsid w:val="003A2493"/>
    <w:rsid w:val="003A256C"/>
    <w:rsid w:val="003A27BD"/>
    <w:rsid w:val="003A382C"/>
    <w:rsid w:val="003A529A"/>
    <w:rsid w:val="003A7341"/>
    <w:rsid w:val="003B0AEF"/>
    <w:rsid w:val="003B24DA"/>
    <w:rsid w:val="003B2E62"/>
    <w:rsid w:val="003B3980"/>
    <w:rsid w:val="003C204D"/>
    <w:rsid w:val="003C7743"/>
    <w:rsid w:val="003D18ED"/>
    <w:rsid w:val="003D1AEE"/>
    <w:rsid w:val="003D4A41"/>
    <w:rsid w:val="003D4EE4"/>
    <w:rsid w:val="003E519C"/>
    <w:rsid w:val="003F0122"/>
    <w:rsid w:val="003F1BE1"/>
    <w:rsid w:val="003F2632"/>
    <w:rsid w:val="003F2B72"/>
    <w:rsid w:val="003F2C1D"/>
    <w:rsid w:val="003F6BD3"/>
    <w:rsid w:val="003F7744"/>
    <w:rsid w:val="00401F34"/>
    <w:rsid w:val="00404527"/>
    <w:rsid w:val="00405801"/>
    <w:rsid w:val="0040641F"/>
    <w:rsid w:val="00407189"/>
    <w:rsid w:val="00410460"/>
    <w:rsid w:val="00416388"/>
    <w:rsid w:val="00426BA5"/>
    <w:rsid w:val="004273A2"/>
    <w:rsid w:val="004277D0"/>
    <w:rsid w:val="00432F38"/>
    <w:rsid w:val="00433EBD"/>
    <w:rsid w:val="00436966"/>
    <w:rsid w:val="00441D62"/>
    <w:rsid w:val="0044317E"/>
    <w:rsid w:val="004442F3"/>
    <w:rsid w:val="00444632"/>
    <w:rsid w:val="00444866"/>
    <w:rsid w:val="004468AE"/>
    <w:rsid w:val="00446E7C"/>
    <w:rsid w:val="00450F26"/>
    <w:rsid w:val="00451C69"/>
    <w:rsid w:val="004546CE"/>
    <w:rsid w:val="00454ABF"/>
    <w:rsid w:val="00455B5E"/>
    <w:rsid w:val="00456355"/>
    <w:rsid w:val="004567B5"/>
    <w:rsid w:val="00457665"/>
    <w:rsid w:val="00460BA5"/>
    <w:rsid w:val="004615D0"/>
    <w:rsid w:val="00461E79"/>
    <w:rsid w:val="0046339A"/>
    <w:rsid w:val="00463FBB"/>
    <w:rsid w:val="00466BB1"/>
    <w:rsid w:val="0047098D"/>
    <w:rsid w:val="00470FB7"/>
    <w:rsid w:val="00471359"/>
    <w:rsid w:val="004738F9"/>
    <w:rsid w:val="00473B4E"/>
    <w:rsid w:val="00473D5F"/>
    <w:rsid w:val="00473E28"/>
    <w:rsid w:val="00480BDB"/>
    <w:rsid w:val="00481CAB"/>
    <w:rsid w:val="00482D59"/>
    <w:rsid w:val="004836C9"/>
    <w:rsid w:val="004847E6"/>
    <w:rsid w:val="0048571F"/>
    <w:rsid w:val="00486655"/>
    <w:rsid w:val="00490689"/>
    <w:rsid w:val="00492979"/>
    <w:rsid w:val="004932B6"/>
    <w:rsid w:val="00494467"/>
    <w:rsid w:val="00494C7E"/>
    <w:rsid w:val="004978E9"/>
    <w:rsid w:val="00497D61"/>
    <w:rsid w:val="004A2094"/>
    <w:rsid w:val="004A2363"/>
    <w:rsid w:val="004A3AF3"/>
    <w:rsid w:val="004A3D11"/>
    <w:rsid w:val="004A53A8"/>
    <w:rsid w:val="004A5655"/>
    <w:rsid w:val="004A57CD"/>
    <w:rsid w:val="004A6443"/>
    <w:rsid w:val="004A65A5"/>
    <w:rsid w:val="004A6F20"/>
    <w:rsid w:val="004B106B"/>
    <w:rsid w:val="004B144F"/>
    <w:rsid w:val="004B50A7"/>
    <w:rsid w:val="004C1D94"/>
    <w:rsid w:val="004C314E"/>
    <w:rsid w:val="004C3AB6"/>
    <w:rsid w:val="004C4A58"/>
    <w:rsid w:val="004D07DF"/>
    <w:rsid w:val="004D161E"/>
    <w:rsid w:val="004D2F12"/>
    <w:rsid w:val="004D512B"/>
    <w:rsid w:val="004D560F"/>
    <w:rsid w:val="004D63F4"/>
    <w:rsid w:val="004E0843"/>
    <w:rsid w:val="004E22A6"/>
    <w:rsid w:val="004E4695"/>
    <w:rsid w:val="004E62B1"/>
    <w:rsid w:val="004F4604"/>
    <w:rsid w:val="004F6B30"/>
    <w:rsid w:val="00500E61"/>
    <w:rsid w:val="005011D3"/>
    <w:rsid w:val="00510199"/>
    <w:rsid w:val="00511245"/>
    <w:rsid w:val="00511274"/>
    <w:rsid w:val="005137EB"/>
    <w:rsid w:val="00516555"/>
    <w:rsid w:val="0051777C"/>
    <w:rsid w:val="00522F97"/>
    <w:rsid w:val="0052427A"/>
    <w:rsid w:val="0052581B"/>
    <w:rsid w:val="005304B2"/>
    <w:rsid w:val="00536754"/>
    <w:rsid w:val="005404EA"/>
    <w:rsid w:val="00542246"/>
    <w:rsid w:val="0054322D"/>
    <w:rsid w:val="00550679"/>
    <w:rsid w:val="005528A2"/>
    <w:rsid w:val="00552992"/>
    <w:rsid w:val="00554959"/>
    <w:rsid w:val="00555688"/>
    <w:rsid w:val="0056171D"/>
    <w:rsid w:val="00563A09"/>
    <w:rsid w:val="005645A1"/>
    <w:rsid w:val="0056583B"/>
    <w:rsid w:val="005673F4"/>
    <w:rsid w:val="00567B11"/>
    <w:rsid w:val="00570DC3"/>
    <w:rsid w:val="00571130"/>
    <w:rsid w:val="005715CD"/>
    <w:rsid w:val="005802A3"/>
    <w:rsid w:val="00580322"/>
    <w:rsid w:val="005804AC"/>
    <w:rsid w:val="00582056"/>
    <w:rsid w:val="00583A20"/>
    <w:rsid w:val="005856E2"/>
    <w:rsid w:val="00585F9E"/>
    <w:rsid w:val="0058658A"/>
    <w:rsid w:val="005874DF"/>
    <w:rsid w:val="005A46BD"/>
    <w:rsid w:val="005A5528"/>
    <w:rsid w:val="005A5533"/>
    <w:rsid w:val="005A622E"/>
    <w:rsid w:val="005A6C21"/>
    <w:rsid w:val="005A745E"/>
    <w:rsid w:val="005B358B"/>
    <w:rsid w:val="005B5F04"/>
    <w:rsid w:val="005C0182"/>
    <w:rsid w:val="005C16F4"/>
    <w:rsid w:val="005C664B"/>
    <w:rsid w:val="005C768C"/>
    <w:rsid w:val="005C7FDB"/>
    <w:rsid w:val="005D01C4"/>
    <w:rsid w:val="005D2A10"/>
    <w:rsid w:val="005D3DF7"/>
    <w:rsid w:val="005D459A"/>
    <w:rsid w:val="005D4CD3"/>
    <w:rsid w:val="005D537E"/>
    <w:rsid w:val="005D6BB2"/>
    <w:rsid w:val="005D6C57"/>
    <w:rsid w:val="005E03CF"/>
    <w:rsid w:val="005E0C5C"/>
    <w:rsid w:val="005E3C84"/>
    <w:rsid w:val="005E4F47"/>
    <w:rsid w:val="005E6717"/>
    <w:rsid w:val="005E6EED"/>
    <w:rsid w:val="005F1CD5"/>
    <w:rsid w:val="005F2AC5"/>
    <w:rsid w:val="006002BE"/>
    <w:rsid w:val="00600D3B"/>
    <w:rsid w:val="0060121E"/>
    <w:rsid w:val="00602BAD"/>
    <w:rsid w:val="006109B5"/>
    <w:rsid w:val="006127B8"/>
    <w:rsid w:val="00613FCD"/>
    <w:rsid w:val="00615AC7"/>
    <w:rsid w:val="0061743B"/>
    <w:rsid w:val="0062186F"/>
    <w:rsid w:val="00621EC0"/>
    <w:rsid w:val="006223A2"/>
    <w:rsid w:val="00622A68"/>
    <w:rsid w:val="006238BB"/>
    <w:rsid w:val="006240F0"/>
    <w:rsid w:val="0062436A"/>
    <w:rsid w:val="00626489"/>
    <w:rsid w:val="006270B6"/>
    <w:rsid w:val="006277DD"/>
    <w:rsid w:val="00630220"/>
    <w:rsid w:val="00632A86"/>
    <w:rsid w:val="00633099"/>
    <w:rsid w:val="00634AB6"/>
    <w:rsid w:val="00636154"/>
    <w:rsid w:val="00637EBB"/>
    <w:rsid w:val="00640DF4"/>
    <w:rsid w:val="00641B46"/>
    <w:rsid w:val="006432B7"/>
    <w:rsid w:val="00643FD6"/>
    <w:rsid w:val="00646947"/>
    <w:rsid w:val="00646AB0"/>
    <w:rsid w:val="00646D96"/>
    <w:rsid w:val="00647073"/>
    <w:rsid w:val="00650071"/>
    <w:rsid w:val="0065079D"/>
    <w:rsid w:val="00655D9C"/>
    <w:rsid w:val="006627A0"/>
    <w:rsid w:val="00662BF7"/>
    <w:rsid w:val="006648DC"/>
    <w:rsid w:val="006654A0"/>
    <w:rsid w:val="00666D1E"/>
    <w:rsid w:val="00672884"/>
    <w:rsid w:val="00672962"/>
    <w:rsid w:val="00673880"/>
    <w:rsid w:val="00674DA2"/>
    <w:rsid w:val="0067509B"/>
    <w:rsid w:val="0068064C"/>
    <w:rsid w:val="00680858"/>
    <w:rsid w:val="00680DCD"/>
    <w:rsid w:val="00681184"/>
    <w:rsid w:val="0068235C"/>
    <w:rsid w:val="00683701"/>
    <w:rsid w:val="00684F0E"/>
    <w:rsid w:val="00687120"/>
    <w:rsid w:val="006911AD"/>
    <w:rsid w:val="006916A9"/>
    <w:rsid w:val="00692F55"/>
    <w:rsid w:val="006931C2"/>
    <w:rsid w:val="00694221"/>
    <w:rsid w:val="00695173"/>
    <w:rsid w:val="00695925"/>
    <w:rsid w:val="0069667D"/>
    <w:rsid w:val="00697053"/>
    <w:rsid w:val="006A2715"/>
    <w:rsid w:val="006A2918"/>
    <w:rsid w:val="006A3F5D"/>
    <w:rsid w:val="006A41CC"/>
    <w:rsid w:val="006A4311"/>
    <w:rsid w:val="006B185A"/>
    <w:rsid w:val="006B270B"/>
    <w:rsid w:val="006B6366"/>
    <w:rsid w:val="006B71BA"/>
    <w:rsid w:val="006C2A55"/>
    <w:rsid w:val="006C2F0F"/>
    <w:rsid w:val="006C5399"/>
    <w:rsid w:val="006D1239"/>
    <w:rsid w:val="006D39BA"/>
    <w:rsid w:val="006E018A"/>
    <w:rsid w:val="006E0405"/>
    <w:rsid w:val="006E2B24"/>
    <w:rsid w:val="006E2F84"/>
    <w:rsid w:val="006E3514"/>
    <w:rsid w:val="006E56CB"/>
    <w:rsid w:val="006E5C1F"/>
    <w:rsid w:val="006F21FD"/>
    <w:rsid w:val="0070070A"/>
    <w:rsid w:val="0070129E"/>
    <w:rsid w:val="007022A9"/>
    <w:rsid w:val="007042E1"/>
    <w:rsid w:val="00706286"/>
    <w:rsid w:val="00707E98"/>
    <w:rsid w:val="00710CBB"/>
    <w:rsid w:val="00712D9D"/>
    <w:rsid w:val="00713AAF"/>
    <w:rsid w:val="00715883"/>
    <w:rsid w:val="00715CF3"/>
    <w:rsid w:val="00716F9C"/>
    <w:rsid w:val="007174F5"/>
    <w:rsid w:val="00717F59"/>
    <w:rsid w:val="00720427"/>
    <w:rsid w:val="007302C3"/>
    <w:rsid w:val="007306AB"/>
    <w:rsid w:val="00730F72"/>
    <w:rsid w:val="00731AE9"/>
    <w:rsid w:val="00733B83"/>
    <w:rsid w:val="0073571E"/>
    <w:rsid w:val="00740D9D"/>
    <w:rsid w:val="007423CE"/>
    <w:rsid w:val="007452D9"/>
    <w:rsid w:val="0074576F"/>
    <w:rsid w:val="00751955"/>
    <w:rsid w:val="0075196D"/>
    <w:rsid w:val="00751EC0"/>
    <w:rsid w:val="0075314C"/>
    <w:rsid w:val="00754D15"/>
    <w:rsid w:val="0075533D"/>
    <w:rsid w:val="00760489"/>
    <w:rsid w:val="0076187B"/>
    <w:rsid w:val="0076706A"/>
    <w:rsid w:val="007676C2"/>
    <w:rsid w:val="00772B49"/>
    <w:rsid w:val="00782433"/>
    <w:rsid w:val="007830F8"/>
    <w:rsid w:val="007848A7"/>
    <w:rsid w:val="007907B5"/>
    <w:rsid w:val="007910C7"/>
    <w:rsid w:val="00791A09"/>
    <w:rsid w:val="00793413"/>
    <w:rsid w:val="00794D5A"/>
    <w:rsid w:val="00796781"/>
    <w:rsid w:val="0079696B"/>
    <w:rsid w:val="007A1371"/>
    <w:rsid w:val="007A34A0"/>
    <w:rsid w:val="007A4E3F"/>
    <w:rsid w:val="007A630C"/>
    <w:rsid w:val="007B0784"/>
    <w:rsid w:val="007B1105"/>
    <w:rsid w:val="007B468A"/>
    <w:rsid w:val="007B5F26"/>
    <w:rsid w:val="007C0A26"/>
    <w:rsid w:val="007C21D3"/>
    <w:rsid w:val="007C34D9"/>
    <w:rsid w:val="007C4F03"/>
    <w:rsid w:val="007D0B94"/>
    <w:rsid w:val="007D273B"/>
    <w:rsid w:val="007D4F46"/>
    <w:rsid w:val="007E750D"/>
    <w:rsid w:val="007F4B83"/>
    <w:rsid w:val="007F538F"/>
    <w:rsid w:val="007F622A"/>
    <w:rsid w:val="00800D09"/>
    <w:rsid w:val="00801761"/>
    <w:rsid w:val="008018EB"/>
    <w:rsid w:val="00802544"/>
    <w:rsid w:val="00803025"/>
    <w:rsid w:val="00803CEA"/>
    <w:rsid w:val="00805B6F"/>
    <w:rsid w:val="0081114C"/>
    <w:rsid w:val="00813704"/>
    <w:rsid w:val="00814D44"/>
    <w:rsid w:val="0081655D"/>
    <w:rsid w:val="00817472"/>
    <w:rsid w:val="0081785A"/>
    <w:rsid w:val="008205D5"/>
    <w:rsid w:val="00821BAD"/>
    <w:rsid w:val="00822789"/>
    <w:rsid w:val="00826493"/>
    <w:rsid w:val="0082682B"/>
    <w:rsid w:val="00826F6E"/>
    <w:rsid w:val="00830149"/>
    <w:rsid w:val="008326F1"/>
    <w:rsid w:val="0083484C"/>
    <w:rsid w:val="00840AE9"/>
    <w:rsid w:val="00841779"/>
    <w:rsid w:val="008427D6"/>
    <w:rsid w:val="00845142"/>
    <w:rsid w:val="0084619B"/>
    <w:rsid w:val="00847359"/>
    <w:rsid w:val="00847A00"/>
    <w:rsid w:val="0085400D"/>
    <w:rsid w:val="008550B2"/>
    <w:rsid w:val="008567B8"/>
    <w:rsid w:val="00862D67"/>
    <w:rsid w:val="0086373C"/>
    <w:rsid w:val="00866BB2"/>
    <w:rsid w:val="00867243"/>
    <w:rsid w:val="00867BB9"/>
    <w:rsid w:val="00867C0C"/>
    <w:rsid w:val="00870B6D"/>
    <w:rsid w:val="008711C1"/>
    <w:rsid w:val="0087211B"/>
    <w:rsid w:val="00872743"/>
    <w:rsid w:val="00872FD6"/>
    <w:rsid w:val="00874060"/>
    <w:rsid w:val="008759B8"/>
    <w:rsid w:val="008763BE"/>
    <w:rsid w:val="00876FF0"/>
    <w:rsid w:val="008942D9"/>
    <w:rsid w:val="008A227D"/>
    <w:rsid w:val="008A33F8"/>
    <w:rsid w:val="008A3510"/>
    <w:rsid w:val="008A629A"/>
    <w:rsid w:val="008A6613"/>
    <w:rsid w:val="008B0B3E"/>
    <w:rsid w:val="008B394E"/>
    <w:rsid w:val="008B7784"/>
    <w:rsid w:val="008D68AC"/>
    <w:rsid w:val="008E1350"/>
    <w:rsid w:val="008E3965"/>
    <w:rsid w:val="008E7B3B"/>
    <w:rsid w:val="008F1288"/>
    <w:rsid w:val="008F181A"/>
    <w:rsid w:val="008F2DB6"/>
    <w:rsid w:val="008F425B"/>
    <w:rsid w:val="008F62E8"/>
    <w:rsid w:val="008F6A64"/>
    <w:rsid w:val="0090018C"/>
    <w:rsid w:val="00904D81"/>
    <w:rsid w:val="00905AC1"/>
    <w:rsid w:val="00906B19"/>
    <w:rsid w:val="00911CBB"/>
    <w:rsid w:val="009128E7"/>
    <w:rsid w:val="00912EE6"/>
    <w:rsid w:val="009140D9"/>
    <w:rsid w:val="00914C08"/>
    <w:rsid w:val="009221EB"/>
    <w:rsid w:val="009229FE"/>
    <w:rsid w:val="00922B60"/>
    <w:rsid w:val="00923EA2"/>
    <w:rsid w:val="00924796"/>
    <w:rsid w:val="00927C6D"/>
    <w:rsid w:val="00927EA8"/>
    <w:rsid w:val="00930D3F"/>
    <w:rsid w:val="00933BEE"/>
    <w:rsid w:val="00935878"/>
    <w:rsid w:val="00935C8D"/>
    <w:rsid w:val="00936C3F"/>
    <w:rsid w:val="0093738D"/>
    <w:rsid w:val="00937F91"/>
    <w:rsid w:val="0094079A"/>
    <w:rsid w:val="00941652"/>
    <w:rsid w:val="009540EF"/>
    <w:rsid w:val="00955EE5"/>
    <w:rsid w:val="0096076E"/>
    <w:rsid w:val="009618CD"/>
    <w:rsid w:val="00961CEA"/>
    <w:rsid w:val="00964355"/>
    <w:rsid w:val="0096597B"/>
    <w:rsid w:val="009661BE"/>
    <w:rsid w:val="009675ED"/>
    <w:rsid w:val="00970C39"/>
    <w:rsid w:val="00973CB0"/>
    <w:rsid w:val="00974549"/>
    <w:rsid w:val="0097785C"/>
    <w:rsid w:val="0098006E"/>
    <w:rsid w:val="00981174"/>
    <w:rsid w:val="0098123E"/>
    <w:rsid w:val="0098354C"/>
    <w:rsid w:val="009836B9"/>
    <w:rsid w:val="009859E5"/>
    <w:rsid w:val="00985F79"/>
    <w:rsid w:val="00991165"/>
    <w:rsid w:val="00991933"/>
    <w:rsid w:val="009936A4"/>
    <w:rsid w:val="00993CE4"/>
    <w:rsid w:val="00996DDD"/>
    <w:rsid w:val="009A03D6"/>
    <w:rsid w:val="009A77A1"/>
    <w:rsid w:val="009B0F5B"/>
    <w:rsid w:val="009B16E7"/>
    <w:rsid w:val="009B1BEE"/>
    <w:rsid w:val="009B30F0"/>
    <w:rsid w:val="009B35BB"/>
    <w:rsid w:val="009B496F"/>
    <w:rsid w:val="009B4C5D"/>
    <w:rsid w:val="009B5EAF"/>
    <w:rsid w:val="009B62E6"/>
    <w:rsid w:val="009B73A6"/>
    <w:rsid w:val="009C03B9"/>
    <w:rsid w:val="009C46F8"/>
    <w:rsid w:val="009C4E35"/>
    <w:rsid w:val="009D05BB"/>
    <w:rsid w:val="009D11DB"/>
    <w:rsid w:val="009D2409"/>
    <w:rsid w:val="009D4D5C"/>
    <w:rsid w:val="009D50C2"/>
    <w:rsid w:val="009D669D"/>
    <w:rsid w:val="009E04E3"/>
    <w:rsid w:val="009E4A40"/>
    <w:rsid w:val="009E5A70"/>
    <w:rsid w:val="009E6668"/>
    <w:rsid w:val="009F14D4"/>
    <w:rsid w:val="009F44E4"/>
    <w:rsid w:val="00A001EB"/>
    <w:rsid w:val="00A00AA4"/>
    <w:rsid w:val="00A02746"/>
    <w:rsid w:val="00A13980"/>
    <w:rsid w:val="00A145B1"/>
    <w:rsid w:val="00A1598D"/>
    <w:rsid w:val="00A206D7"/>
    <w:rsid w:val="00A23C9F"/>
    <w:rsid w:val="00A24FC2"/>
    <w:rsid w:val="00A32BBF"/>
    <w:rsid w:val="00A334B4"/>
    <w:rsid w:val="00A35901"/>
    <w:rsid w:val="00A3606B"/>
    <w:rsid w:val="00A364FA"/>
    <w:rsid w:val="00A3699F"/>
    <w:rsid w:val="00A37FEF"/>
    <w:rsid w:val="00A44690"/>
    <w:rsid w:val="00A44939"/>
    <w:rsid w:val="00A45166"/>
    <w:rsid w:val="00A46713"/>
    <w:rsid w:val="00A46B89"/>
    <w:rsid w:val="00A50A02"/>
    <w:rsid w:val="00A52335"/>
    <w:rsid w:val="00A552C5"/>
    <w:rsid w:val="00A60311"/>
    <w:rsid w:val="00A60F98"/>
    <w:rsid w:val="00A61752"/>
    <w:rsid w:val="00A63A8F"/>
    <w:rsid w:val="00A658C8"/>
    <w:rsid w:val="00A70A8C"/>
    <w:rsid w:val="00A7115A"/>
    <w:rsid w:val="00A74862"/>
    <w:rsid w:val="00A75351"/>
    <w:rsid w:val="00A763F1"/>
    <w:rsid w:val="00A77CDA"/>
    <w:rsid w:val="00A80B1C"/>
    <w:rsid w:val="00A856C3"/>
    <w:rsid w:val="00A86625"/>
    <w:rsid w:val="00A90803"/>
    <w:rsid w:val="00A90F6E"/>
    <w:rsid w:val="00A9633F"/>
    <w:rsid w:val="00A96A02"/>
    <w:rsid w:val="00AA0DD1"/>
    <w:rsid w:val="00AA5F43"/>
    <w:rsid w:val="00AB073C"/>
    <w:rsid w:val="00AB0D5B"/>
    <w:rsid w:val="00AB178B"/>
    <w:rsid w:val="00AB1E10"/>
    <w:rsid w:val="00AB726B"/>
    <w:rsid w:val="00AB7A7E"/>
    <w:rsid w:val="00AB7B7F"/>
    <w:rsid w:val="00AC0D85"/>
    <w:rsid w:val="00AC1512"/>
    <w:rsid w:val="00AC18FA"/>
    <w:rsid w:val="00AC3BA3"/>
    <w:rsid w:val="00AC5BD9"/>
    <w:rsid w:val="00AD079A"/>
    <w:rsid w:val="00AD38FD"/>
    <w:rsid w:val="00AD3B4D"/>
    <w:rsid w:val="00AD5FED"/>
    <w:rsid w:val="00AD6A3E"/>
    <w:rsid w:val="00AD6F53"/>
    <w:rsid w:val="00AD77DC"/>
    <w:rsid w:val="00AE521E"/>
    <w:rsid w:val="00AE7064"/>
    <w:rsid w:val="00AE7B44"/>
    <w:rsid w:val="00AF353C"/>
    <w:rsid w:val="00AF4734"/>
    <w:rsid w:val="00AF5307"/>
    <w:rsid w:val="00AF6326"/>
    <w:rsid w:val="00AF63A9"/>
    <w:rsid w:val="00B005E9"/>
    <w:rsid w:val="00B0082D"/>
    <w:rsid w:val="00B016CC"/>
    <w:rsid w:val="00B01982"/>
    <w:rsid w:val="00B01B05"/>
    <w:rsid w:val="00B06A22"/>
    <w:rsid w:val="00B07A54"/>
    <w:rsid w:val="00B1212F"/>
    <w:rsid w:val="00B127EF"/>
    <w:rsid w:val="00B150A0"/>
    <w:rsid w:val="00B15111"/>
    <w:rsid w:val="00B17B60"/>
    <w:rsid w:val="00B20674"/>
    <w:rsid w:val="00B20EED"/>
    <w:rsid w:val="00B219AA"/>
    <w:rsid w:val="00B21A4D"/>
    <w:rsid w:val="00B2266E"/>
    <w:rsid w:val="00B24034"/>
    <w:rsid w:val="00B26CA5"/>
    <w:rsid w:val="00B32983"/>
    <w:rsid w:val="00B330A0"/>
    <w:rsid w:val="00B35E07"/>
    <w:rsid w:val="00B36590"/>
    <w:rsid w:val="00B44650"/>
    <w:rsid w:val="00B45A2E"/>
    <w:rsid w:val="00B4671E"/>
    <w:rsid w:val="00B51961"/>
    <w:rsid w:val="00B521C1"/>
    <w:rsid w:val="00B5351F"/>
    <w:rsid w:val="00B568F0"/>
    <w:rsid w:val="00B57230"/>
    <w:rsid w:val="00B6631E"/>
    <w:rsid w:val="00B66540"/>
    <w:rsid w:val="00B706B4"/>
    <w:rsid w:val="00B722AF"/>
    <w:rsid w:val="00B73699"/>
    <w:rsid w:val="00B73710"/>
    <w:rsid w:val="00B73A06"/>
    <w:rsid w:val="00B75461"/>
    <w:rsid w:val="00B77C2A"/>
    <w:rsid w:val="00B80A3E"/>
    <w:rsid w:val="00B81843"/>
    <w:rsid w:val="00B849B2"/>
    <w:rsid w:val="00B84E9D"/>
    <w:rsid w:val="00B84F73"/>
    <w:rsid w:val="00B8656E"/>
    <w:rsid w:val="00B909DE"/>
    <w:rsid w:val="00B90F46"/>
    <w:rsid w:val="00B918B9"/>
    <w:rsid w:val="00B920A6"/>
    <w:rsid w:val="00B94384"/>
    <w:rsid w:val="00B9518F"/>
    <w:rsid w:val="00B95C73"/>
    <w:rsid w:val="00B964EC"/>
    <w:rsid w:val="00B9786D"/>
    <w:rsid w:val="00B979DD"/>
    <w:rsid w:val="00BA303A"/>
    <w:rsid w:val="00BA344A"/>
    <w:rsid w:val="00BA61DD"/>
    <w:rsid w:val="00BA69E0"/>
    <w:rsid w:val="00BA7CDD"/>
    <w:rsid w:val="00BB2E8E"/>
    <w:rsid w:val="00BB79BE"/>
    <w:rsid w:val="00BB7D04"/>
    <w:rsid w:val="00BC0C41"/>
    <w:rsid w:val="00BC23D4"/>
    <w:rsid w:val="00BC3C07"/>
    <w:rsid w:val="00BC6C83"/>
    <w:rsid w:val="00BD2935"/>
    <w:rsid w:val="00BD37AB"/>
    <w:rsid w:val="00BD4235"/>
    <w:rsid w:val="00BD5444"/>
    <w:rsid w:val="00BD5E9D"/>
    <w:rsid w:val="00BE1001"/>
    <w:rsid w:val="00BE4953"/>
    <w:rsid w:val="00BE6290"/>
    <w:rsid w:val="00BE7380"/>
    <w:rsid w:val="00BE765C"/>
    <w:rsid w:val="00BF268F"/>
    <w:rsid w:val="00BF2D86"/>
    <w:rsid w:val="00BF3747"/>
    <w:rsid w:val="00BF37E3"/>
    <w:rsid w:val="00BF397A"/>
    <w:rsid w:val="00BF4E7F"/>
    <w:rsid w:val="00BF5001"/>
    <w:rsid w:val="00C006A3"/>
    <w:rsid w:val="00C0099B"/>
    <w:rsid w:val="00C0264E"/>
    <w:rsid w:val="00C04C7C"/>
    <w:rsid w:val="00C07E5F"/>
    <w:rsid w:val="00C12D85"/>
    <w:rsid w:val="00C133FD"/>
    <w:rsid w:val="00C16851"/>
    <w:rsid w:val="00C23370"/>
    <w:rsid w:val="00C23A2F"/>
    <w:rsid w:val="00C24E3E"/>
    <w:rsid w:val="00C252F3"/>
    <w:rsid w:val="00C27829"/>
    <w:rsid w:val="00C33437"/>
    <w:rsid w:val="00C337EE"/>
    <w:rsid w:val="00C340F3"/>
    <w:rsid w:val="00C35CD4"/>
    <w:rsid w:val="00C37DE5"/>
    <w:rsid w:val="00C4069C"/>
    <w:rsid w:val="00C44934"/>
    <w:rsid w:val="00C46AA0"/>
    <w:rsid w:val="00C477EE"/>
    <w:rsid w:val="00C50FC4"/>
    <w:rsid w:val="00C55FD0"/>
    <w:rsid w:val="00C62603"/>
    <w:rsid w:val="00C7103A"/>
    <w:rsid w:val="00C713E9"/>
    <w:rsid w:val="00C73204"/>
    <w:rsid w:val="00C74E35"/>
    <w:rsid w:val="00C80F3C"/>
    <w:rsid w:val="00C81380"/>
    <w:rsid w:val="00C820C8"/>
    <w:rsid w:val="00C8530C"/>
    <w:rsid w:val="00C86023"/>
    <w:rsid w:val="00C8741E"/>
    <w:rsid w:val="00C93878"/>
    <w:rsid w:val="00C956F1"/>
    <w:rsid w:val="00C95D84"/>
    <w:rsid w:val="00C96A3E"/>
    <w:rsid w:val="00C97877"/>
    <w:rsid w:val="00C97CBA"/>
    <w:rsid w:val="00CA4805"/>
    <w:rsid w:val="00CA4B80"/>
    <w:rsid w:val="00CA6498"/>
    <w:rsid w:val="00CA76F4"/>
    <w:rsid w:val="00CA7FA4"/>
    <w:rsid w:val="00CB0068"/>
    <w:rsid w:val="00CB3811"/>
    <w:rsid w:val="00CB4073"/>
    <w:rsid w:val="00CB4EF0"/>
    <w:rsid w:val="00CB5091"/>
    <w:rsid w:val="00CB53EA"/>
    <w:rsid w:val="00CB59CA"/>
    <w:rsid w:val="00CB62C5"/>
    <w:rsid w:val="00CB7A54"/>
    <w:rsid w:val="00CC26A5"/>
    <w:rsid w:val="00CC28AF"/>
    <w:rsid w:val="00CC2E6F"/>
    <w:rsid w:val="00CC5143"/>
    <w:rsid w:val="00CC65AD"/>
    <w:rsid w:val="00CC6788"/>
    <w:rsid w:val="00CC7452"/>
    <w:rsid w:val="00CC78D6"/>
    <w:rsid w:val="00CD29D5"/>
    <w:rsid w:val="00CD301B"/>
    <w:rsid w:val="00CD4137"/>
    <w:rsid w:val="00CD4AA4"/>
    <w:rsid w:val="00CD61AB"/>
    <w:rsid w:val="00CD77E8"/>
    <w:rsid w:val="00CE13F3"/>
    <w:rsid w:val="00CE3341"/>
    <w:rsid w:val="00CE5CF2"/>
    <w:rsid w:val="00CE5FC1"/>
    <w:rsid w:val="00CF173B"/>
    <w:rsid w:val="00CF19AE"/>
    <w:rsid w:val="00CF224F"/>
    <w:rsid w:val="00CF5C01"/>
    <w:rsid w:val="00CF5FCD"/>
    <w:rsid w:val="00CF77A5"/>
    <w:rsid w:val="00D057D9"/>
    <w:rsid w:val="00D060DF"/>
    <w:rsid w:val="00D072AB"/>
    <w:rsid w:val="00D11BF8"/>
    <w:rsid w:val="00D148DF"/>
    <w:rsid w:val="00D16389"/>
    <w:rsid w:val="00D1716F"/>
    <w:rsid w:val="00D17FCF"/>
    <w:rsid w:val="00D20A55"/>
    <w:rsid w:val="00D21BE7"/>
    <w:rsid w:val="00D31B86"/>
    <w:rsid w:val="00D34D53"/>
    <w:rsid w:val="00D40486"/>
    <w:rsid w:val="00D40DC1"/>
    <w:rsid w:val="00D41D35"/>
    <w:rsid w:val="00D41F6B"/>
    <w:rsid w:val="00D473BA"/>
    <w:rsid w:val="00D47BA8"/>
    <w:rsid w:val="00D5116F"/>
    <w:rsid w:val="00D522A0"/>
    <w:rsid w:val="00D543F7"/>
    <w:rsid w:val="00D54A16"/>
    <w:rsid w:val="00D551C9"/>
    <w:rsid w:val="00D616C5"/>
    <w:rsid w:val="00D62272"/>
    <w:rsid w:val="00D62EDC"/>
    <w:rsid w:val="00D649AC"/>
    <w:rsid w:val="00D678AA"/>
    <w:rsid w:val="00D71573"/>
    <w:rsid w:val="00D72554"/>
    <w:rsid w:val="00D75E82"/>
    <w:rsid w:val="00D8292C"/>
    <w:rsid w:val="00D82E4A"/>
    <w:rsid w:val="00D86119"/>
    <w:rsid w:val="00D95D18"/>
    <w:rsid w:val="00D9662C"/>
    <w:rsid w:val="00DA00E3"/>
    <w:rsid w:val="00DA28E4"/>
    <w:rsid w:val="00DA3F02"/>
    <w:rsid w:val="00DA45C1"/>
    <w:rsid w:val="00DA4EDB"/>
    <w:rsid w:val="00DB4FB5"/>
    <w:rsid w:val="00DC0C7D"/>
    <w:rsid w:val="00DC247D"/>
    <w:rsid w:val="00DC4191"/>
    <w:rsid w:val="00DC4B20"/>
    <w:rsid w:val="00DC5246"/>
    <w:rsid w:val="00DC75DB"/>
    <w:rsid w:val="00DD31A4"/>
    <w:rsid w:val="00DE09C0"/>
    <w:rsid w:val="00DE0B20"/>
    <w:rsid w:val="00DE1AB7"/>
    <w:rsid w:val="00DE2C27"/>
    <w:rsid w:val="00DE64F5"/>
    <w:rsid w:val="00DE6DEE"/>
    <w:rsid w:val="00DF1657"/>
    <w:rsid w:val="00DF4C84"/>
    <w:rsid w:val="00E01F06"/>
    <w:rsid w:val="00E0285F"/>
    <w:rsid w:val="00E05FBA"/>
    <w:rsid w:val="00E10E7B"/>
    <w:rsid w:val="00E133AB"/>
    <w:rsid w:val="00E13E99"/>
    <w:rsid w:val="00E155C1"/>
    <w:rsid w:val="00E209AA"/>
    <w:rsid w:val="00E21230"/>
    <w:rsid w:val="00E21B81"/>
    <w:rsid w:val="00E21BC3"/>
    <w:rsid w:val="00E22307"/>
    <w:rsid w:val="00E22393"/>
    <w:rsid w:val="00E25EFD"/>
    <w:rsid w:val="00E266D7"/>
    <w:rsid w:val="00E270F0"/>
    <w:rsid w:val="00E3133D"/>
    <w:rsid w:val="00E3209A"/>
    <w:rsid w:val="00E33739"/>
    <w:rsid w:val="00E34671"/>
    <w:rsid w:val="00E40711"/>
    <w:rsid w:val="00E4162E"/>
    <w:rsid w:val="00E44A96"/>
    <w:rsid w:val="00E4589A"/>
    <w:rsid w:val="00E46214"/>
    <w:rsid w:val="00E47D58"/>
    <w:rsid w:val="00E52284"/>
    <w:rsid w:val="00E52456"/>
    <w:rsid w:val="00E536F8"/>
    <w:rsid w:val="00E542A7"/>
    <w:rsid w:val="00E544FE"/>
    <w:rsid w:val="00E56108"/>
    <w:rsid w:val="00E5644B"/>
    <w:rsid w:val="00E60328"/>
    <w:rsid w:val="00E62D55"/>
    <w:rsid w:val="00E6371E"/>
    <w:rsid w:val="00E63E60"/>
    <w:rsid w:val="00E641D2"/>
    <w:rsid w:val="00E64C73"/>
    <w:rsid w:val="00E65C5C"/>
    <w:rsid w:val="00E7081F"/>
    <w:rsid w:val="00E70F54"/>
    <w:rsid w:val="00E71AB2"/>
    <w:rsid w:val="00E722D4"/>
    <w:rsid w:val="00E76335"/>
    <w:rsid w:val="00E76C6F"/>
    <w:rsid w:val="00E808CA"/>
    <w:rsid w:val="00E81BBB"/>
    <w:rsid w:val="00E823D1"/>
    <w:rsid w:val="00E836BB"/>
    <w:rsid w:val="00E878EA"/>
    <w:rsid w:val="00E87F7C"/>
    <w:rsid w:val="00E905F9"/>
    <w:rsid w:val="00E90EF3"/>
    <w:rsid w:val="00E93100"/>
    <w:rsid w:val="00EA2834"/>
    <w:rsid w:val="00EA4816"/>
    <w:rsid w:val="00EB06EC"/>
    <w:rsid w:val="00EB07AF"/>
    <w:rsid w:val="00EB1B02"/>
    <w:rsid w:val="00EB39B6"/>
    <w:rsid w:val="00EB4987"/>
    <w:rsid w:val="00EB498C"/>
    <w:rsid w:val="00EB532B"/>
    <w:rsid w:val="00EB58F6"/>
    <w:rsid w:val="00EC6798"/>
    <w:rsid w:val="00EC6FCC"/>
    <w:rsid w:val="00ED34A5"/>
    <w:rsid w:val="00ED38D4"/>
    <w:rsid w:val="00ED7091"/>
    <w:rsid w:val="00EE0940"/>
    <w:rsid w:val="00EE64A4"/>
    <w:rsid w:val="00EE667B"/>
    <w:rsid w:val="00EE7F06"/>
    <w:rsid w:val="00EF0B49"/>
    <w:rsid w:val="00EF3BFD"/>
    <w:rsid w:val="00EF3D68"/>
    <w:rsid w:val="00EF549E"/>
    <w:rsid w:val="00F0214A"/>
    <w:rsid w:val="00F02758"/>
    <w:rsid w:val="00F04DD1"/>
    <w:rsid w:val="00F0525D"/>
    <w:rsid w:val="00F05944"/>
    <w:rsid w:val="00F115A4"/>
    <w:rsid w:val="00F11C6C"/>
    <w:rsid w:val="00F11F81"/>
    <w:rsid w:val="00F1454B"/>
    <w:rsid w:val="00F15213"/>
    <w:rsid w:val="00F16604"/>
    <w:rsid w:val="00F23D94"/>
    <w:rsid w:val="00F24892"/>
    <w:rsid w:val="00F25007"/>
    <w:rsid w:val="00F25A04"/>
    <w:rsid w:val="00F26B84"/>
    <w:rsid w:val="00F27E7B"/>
    <w:rsid w:val="00F33680"/>
    <w:rsid w:val="00F3678B"/>
    <w:rsid w:val="00F376C4"/>
    <w:rsid w:val="00F40D67"/>
    <w:rsid w:val="00F42461"/>
    <w:rsid w:val="00F42BFB"/>
    <w:rsid w:val="00F43E6C"/>
    <w:rsid w:val="00F46CAA"/>
    <w:rsid w:val="00F50051"/>
    <w:rsid w:val="00F501C9"/>
    <w:rsid w:val="00F51048"/>
    <w:rsid w:val="00F52622"/>
    <w:rsid w:val="00F52B9A"/>
    <w:rsid w:val="00F57DC6"/>
    <w:rsid w:val="00F60973"/>
    <w:rsid w:val="00F634F6"/>
    <w:rsid w:val="00F64573"/>
    <w:rsid w:val="00F6717B"/>
    <w:rsid w:val="00F7175E"/>
    <w:rsid w:val="00F7334B"/>
    <w:rsid w:val="00F73E81"/>
    <w:rsid w:val="00F75BBA"/>
    <w:rsid w:val="00F75EE1"/>
    <w:rsid w:val="00F75FA4"/>
    <w:rsid w:val="00F77D69"/>
    <w:rsid w:val="00F83254"/>
    <w:rsid w:val="00F83960"/>
    <w:rsid w:val="00F848BA"/>
    <w:rsid w:val="00F84E2A"/>
    <w:rsid w:val="00F863E6"/>
    <w:rsid w:val="00F86DD8"/>
    <w:rsid w:val="00F90750"/>
    <w:rsid w:val="00F923B9"/>
    <w:rsid w:val="00F92A23"/>
    <w:rsid w:val="00F9428B"/>
    <w:rsid w:val="00F947B4"/>
    <w:rsid w:val="00FA077E"/>
    <w:rsid w:val="00FA13A9"/>
    <w:rsid w:val="00FA2C60"/>
    <w:rsid w:val="00FA2F54"/>
    <w:rsid w:val="00FA3419"/>
    <w:rsid w:val="00FA54C6"/>
    <w:rsid w:val="00FA6C79"/>
    <w:rsid w:val="00FA7588"/>
    <w:rsid w:val="00FA7C58"/>
    <w:rsid w:val="00FB0FBA"/>
    <w:rsid w:val="00FB1307"/>
    <w:rsid w:val="00FB1C19"/>
    <w:rsid w:val="00FB21D3"/>
    <w:rsid w:val="00FB22E1"/>
    <w:rsid w:val="00FB2E06"/>
    <w:rsid w:val="00FB3925"/>
    <w:rsid w:val="00FB39E1"/>
    <w:rsid w:val="00FB3BF3"/>
    <w:rsid w:val="00FB630C"/>
    <w:rsid w:val="00FB7406"/>
    <w:rsid w:val="00FC2D99"/>
    <w:rsid w:val="00FC3E0A"/>
    <w:rsid w:val="00FC446D"/>
    <w:rsid w:val="00FD153C"/>
    <w:rsid w:val="00FD47EB"/>
    <w:rsid w:val="00FE01E3"/>
    <w:rsid w:val="00FE0FC9"/>
    <w:rsid w:val="00FE10C3"/>
    <w:rsid w:val="00FE1868"/>
    <w:rsid w:val="00FE26C6"/>
    <w:rsid w:val="00FE2AC4"/>
    <w:rsid w:val="00FE6D06"/>
    <w:rsid w:val="00FF0805"/>
    <w:rsid w:val="00FF1DE9"/>
    <w:rsid w:val="00FF2306"/>
    <w:rsid w:val="00FF3047"/>
    <w:rsid w:val="00FF51BC"/>
    <w:rsid w:val="00FF52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D408"/>
  <w15:docId w15:val="{2A072672-99C6-43C3-B088-A862BE14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1D3"/>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E0"/>
    <w:pPr>
      <w:ind w:left="720"/>
      <w:contextualSpacing/>
    </w:pPr>
  </w:style>
  <w:style w:type="character" w:styleId="CommentReference">
    <w:name w:val="annotation reference"/>
    <w:basedOn w:val="DefaultParagraphFont"/>
    <w:uiPriority w:val="99"/>
    <w:semiHidden/>
    <w:unhideWhenUsed/>
    <w:rsid w:val="00F60973"/>
    <w:rPr>
      <w:sz w:val="16"/>
      <w:szCs w:val="16"/>
    </w:rPr>
  </w:style>
  <w:style w:type="paragraph" w:styleId="CommentText">
    <w:name w:val="annotation text"/>
    <w:basedOn w:val="Normal"/>
    <w:link w:val="CommentTextChar"/>
    <w:uiPriority w:val="99"/>
    <w:unhideWhenUsed/>
    <w:rsid w:val="00F60973"/>
    <w:pPr>
      <w:spacing w:line="240" w:lineRule="auto"/>
    </w:pPr>
    <w:rPr>
      <w:sz w:val="20"/>
      <w:szCs w:val="20"/>
    </w:rPr>
  </w:style>
  <w:style w:type="character" w:customStyle="1" w:styleId="CommentTextChar">
    <w:name w:val="Comment Text Char"/>
    <w:basedOn w:val="DefaultParagraphFont"/>
    <w:link w:val="CommentText"/>
    <w:uiPriority w:val="99"/>
    <w:rsid w:val="00F6097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60973"/>
    <w:rPr>
      <w:b/>
      <w:bCs/>
    </w:rPr>
  </w:style>
  <w:style w:type="character" w:customStyle="1" w:styleId="CommentSubjectChar">
    <w:name w:val="Comment Subject Char"/>
    <w:basedOn w:val="CommentTextChar"/>
    <w:link w:val="CommentSubject"/>
    <w:uiPriority w:val="99"/>
    <w:semiHidden/>
    <w:rsid w:val="00F60973"/>
    <w:rPr>
      <w:rFonts w:asciiTheme="minorHAnsi" w:hAnsiTheme="minorHAnsi"/>
      <w:b/>
      <w:bCs/>
      <w:sz w:val="20"/>
      <w:szCs w:val="20"/>
    </w:rPr>
  </w:style>
  <w:style w:type="paragraph" w:styleId="BalloonText">
    <w:name w:val="Balloon Text"/>
    <w:basedOn w:val="Normal"/>
    <w:link w:val="BalloonTextChar"/>
    <w:uiPriority w:val="99"/>
    <w:semiHidden/>
    <w:unhideWhenUsed/>
    <w:rsid w:val="00F6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973"/>
    <w:rPr>
      <w:rFonts w:ascii="Tahoma" w:hAnsi="Tahoma" w:cs="Tahoma"/>
      <w:sz w:val="16"/>
      <w:szCs w:val="16"/>
    </w:rPr>
  </w:style>
  <w:style w:type="paragraph" w:styleId="Header">
    <w:name w:val="header"/>
    <w:basedOn w:val="Normal"/>
    <w:link w:val="HeaderChar"/>
    <w:uiPriority w:val="99"/>
    <w:unhideWhenUsed/>
    <w:rsid w:val="0030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AF7"/>
    <w:rPr>
      <w:rFonts w:asciiTheme="minorHAnsi" w:hAnsiTheme="minorHAnsi"/>
    </w:rPr>
  </w:style>
  <w:style w:type="paragraph" w:styleId="Footer">
    <w:name w:val="footer"/>
    <w:basedOn w:val="Normal"/>
    <w:link w:val="FooterChar"/>
    <w:uiPriority w:val="99"/>
    <w:unhideWhenUsed/>
    <w:rsid w:val="0030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AF7"/>
    <w:rPr>
      <w:rFonts w:asciiTheme="minorHAnsi" w:hAnsiTheme="minorHAnsi"/>
    </w:rPr>
  </w:style>
  <w:style w:type="paragraph" w:styleId="FootnoteText">
    <w:name w:val="footnote text"/>
    <w:basedOn w:val="Normal"/>
    <w:link w:val="FootnoteTextChar"/>
    <w:uiPriority w:val="99"/>
    <w:semiHidden/>
    <w:unhideWhenUsed/>
    <w:rsid w:val="008942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2D9"/>
    <w:rPr>
      <w:rFonts w:asciiTheme="minorHAnsi" w:hAnsiTheme="minorHAnsi"/>
      <w:sz w:val="20"/>
      <w:szCs w:val="20"/>
    </w:rPr>
  </w:style>
  <w:style w:type="character" w:styleId="FootnoteReference">
    <w:name w:val="footnote reference"/>
    <w:basedOn w:val="DefaultParagraphFont"/>
    <w:uiPriority w:val="99"/>
    <w:semiHidden/>
    <w:unhideWhenUsed/>
    <w:rsid w:val="008942D9"/>
    <w:rPr>
      <w:vertAlign w:val="superscript"/>
    </w:rPr>
  </w:style>
  <w:style w:type="paragraph" w:styleId="Revision">
    <w:name w:val="Revision"/>
    <w:hidden/>
    <w:uiPriority w:val="99"/>
    <w:semiHidden/>
    <w:rsid w:val="00A44939"/>
    <w:pPr>
      <w:spacing w:after="0" w:line="240" w:lineRule="auto"/>
    </w:pPr>
    <w:rPr>
      <w:rFonts w:asciiTheme="minorHAnsi" w:hAnsiTheme="minorHAnsi"/>
    </w:rPr>
  </w:style>
  <w:style w:type="character" w:styleId="Hyperlink">
    <w:name w:val="Hyperlink"/>
    <w:basedOn w:val="DefaultParagraphFont"/>
    <w:uiPriority w:val="99"/>
    <w:unhideWhenUsed/>
    <w:rsid w:val="00BF397A"/>
    <w:rPr>
      <w:color w:val="0000FF" w:themeColor="hyperlink"/>
      <w:u w:val="single"/>
    </w:rPr>
  </w:style>
  <w:style w:type="table" w:styleId="TableGrid">
    <w:name w:val="Table Grid"/>
    <w:basedOn w:val="TableNormal"/>
    <w:uiPriority w:val="59"/>
    <w:rsid w:val="00C2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5911">
      <w:bodyDiv w:val="1"/>
      <w:marLeft w:val="0"/>
      <w:marRight w:val="0"/>
      <w:marTop w:val="0"/>
      <w:marBottom w:val="0"/>
      <w:divBdr>
        <w:top w:val="none" w:sz="0" w:space="0" w:color="auto"/>
        <w:left w:val="none" w:sz="0" w:space="0" w:color="auto"/>
        <w:bottom w:val="none" w:sz="0" w:space="0" w:color="auto"/>
        <w:right w:val="none" w:sz="0" w:space="0" w:color="auto"/>
      </w:divBdr>
    </w:div>
    <w:div w:id="74329054">
      <w:bodyDiv w:val="1"/>
      <w:marLeft w:val="0"/>
      <w:marRight w:val="0"/>
      <w:marTop w:val="0"/>
      <w:marBottom w:val="0"/>
      <w:divBdr>
        <w:top w:val="none" w:sz="0" w:space="0" w:color="auto"/>
        <w:left w:val="none" w:sz="0" w:space="0" w:color="auto"/>
        <w:bottom w:val="none" w:sz="0" w:space="0" w:color="auto"/>
        <w:right w:val="none" w:sz="0" w:space="0" w:color="auto"/>
      </w:divBdr>
    </w:div>
    <w:div w:id="294222098">
      <w:bodyDiv w:val="1"/>
      <w:marLeft w:val="0"/>
      <w:marRight w:val="0"/>
      <w:marTop w:val="0"/>
      <w:marBottom w:val="0"/>
      <w:divBdr>
        <w:top w:val="none" w:sz="0" w:space="0" w:color="auto"/>
        <w:left w:val="none" w:sz="0" w:space="0" w:color="auto"/>
        <w:bottom w:val="none" w:sz="0" w:space="0" w:color="auto"/>
        <w:right w:val="none" w:sz="0" w:space="0" w:color="auto"/>
      </w:divBdr>
    </w:div>
    <w:div w:id="561644698">
      <w:bodyDiv w:val="1"/>
      <w:marLeft w:val="0"/>
      <w:marRight w:val="0"/>
      <w:marTop w:val="0"/>
      <w:marBottom w:val="0"/>
      <w:divBdr>
        <w:top w:val="none" w:sz="0" w:space="0" w:color="auto"/>
        <w:left w:val="none" w:sz="0" w:space="0" w:color="auto"/>
        <w:bottom w:val="none" w:sz="0" w:space="0" w:color="auto"/>
        <w:right w:val="none" w:sz="0" w:space="0" w:color="auto"/>
      </w:divBdr>
    </w:div>
    <w:div w:id="19385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itage_research@nhb.gov.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ritage_research@nhb.gov.sg" TargetMode="External"/><Relationship Id="rId4" Type="http://schemas.openxmlformats.org/officeDocument/2006/relationships/settings" Target="settings.xml"/><Relationship Id="rId9" Type="http://schemas.openxmlformats.org/officeDocument/2006/relationships/hyperlink" Target="mailto:heritage_research@nhb.gov.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7DC0-1013-4208-82D7-7004936B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Royston LIN (NHB)</dc:creator>
  <cp:lastModifiedBy>Tng Kwang SIM (NHB)</cp:lastModifiedBy>
  <cp:revision>53</cp:revision>
  <cp:lastPrinted>2016-06-15T00:50:00Z</cp:lastPrinted>
  <dcterms:created xsi:type="dcterms:W3CDTF">2019-07-22T10:06:00Z</dcterms:created>
  <dcterms:modified xsi:type="dcterms:W3CDTF">2019-07-23T07:09:00Z</dcterms:modified>
</cp:coreProperties>
</file>